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BB9C" w14:textId="77777777" w:rsidR="003D5AAB" w:rsidRDefault="003D5AAB"/>
    <w:p w14:paraId="71A785E2" w14:textId="77777777" w:rsidR="00D85202" w:rsidRDefault="00D85202" w:rsidP="00D85202">
      <w:pPr>
        <w:pStyle w:val="Heading1"/>
        <w:keepNext w:val="0"/>
        <w:keepLines w:val="0"/>
        <w:spacing w:before="0" w:after="480"/>
        <w:rPr>
          <w:rFonts w:ascii="Ubuntu Light" w:eastAsia="Times New Roman" w:hAnsi="Ubuntu Light" w:cs="Arial"/>
          <w:color w:val="0090D4"/>
          <w:sz w:val="56"/>
          <w:szCs w:val="48"/>
          <w:lang w:eastAsia="en-GB"/>
        </w:rPr>
      </w:pPr>
    </w:p>
    <w:p w14:paraId="06569331" w14:textId="3805772F" w:rsidR="00901EA3" w:rsidRPr="00D85202" w:rsidRDefault="00D87EEC" w:rsidP="00D85202">
      <w:pPr>
        <w:pStyle w:val="Heading1"/>
        <w:keepNext w:val="0"/>
        <w:keepLines w:val="0"/>
        <w:spacing w:before="0" w:after="480"/>
        <w:rPr>
          <w:rFonts w:ascii="Ubuntu Light" w:eastAsia="Times New Roman" w:hAnsi="Ubuntu Light" w:cs="Arial"/>
          <w:color w:val="0090D4"/>
          <w:sz w:val="56"/>
          <w:szCs w:val="48"/>
          <w:lang w:eastAsia="en-GB"/>
        </w:rPr>
      </w:pPr>
      <w:bookmarkStart w:id="0" w:name="_Toc229400534"/>
      <w:r w:rsidRPr="00D85202">
        <w:rPr>
          <w:rFonts w:ascii="Ubuntu Light" w:eastAsia="Times New Roman" w:hAnsi="Ubuntu Light" w:cs="Arial"/>
          <w:color w:val="0090D4"/>
          <w:sz w:val="56"/>
          <w:szCs w:val="48"/>
          <w:lang w:eastAsia="en-GB"/>
        </w:rPr>
        <w:t>Protocol 008: MILL and BAK22-26 (Jan 2022)</w:t>
      </w:r>
      <w:bookmarkStart w:id="1" w:name="_Toc229400535"/>
      <w:bookmarkEnd w:id="0"/>
      <w:r w:rsidR="00792F6F">
        <w:rPr>
          <w:rFonts w:ascii="Ubuntu Light" w:eastAsia="Times New Roman" w:hAnsi="Ubuntu Light" w:cs="Arial"/>
          <w:color w:val="0090D4"/>
          <w:sz w:val="56"/>
          <w:szCs w:val="48"/>
          <w:lang w:eastAsia="en-GB"/>
        </w:rPr>
        <w:t xml:space="preserve"> </w:t>
      </w:r>
      <w:r w:rsidR="00901EA3" w:rsidRPr="00D85202">
        <w:rPr>
          <w:rFonts w:ascii="Ubuntu Light" w:eastAsia="Times New Roman" w:hAnsi="Ubuntu Light" w:cs="Arial"/>
          <w:color w:val="0090D4"/>
          <w:sz w:val="56"/>
          <w:szCs w:val="48"/>
          <w:lang w:eastAsia="en-GB"/>
        </w:rPr>
        <w:t>AHDB Recommended Lists (RL) for cereals and oilseeds: Special plots for the production of winter wheat and spring wheat grain samples for milling and baking tests (2022–26)</w:t>
      </w:r>
      <w:bookmarkEnd w:id="1"/>
    </w:p>
    <w:p w14:paraId="0CF1ED4C" w14:textId="77777777" w:rsidR="00C46A3F" w:rsidRPr="002454F2" w:rsidRDefault="00C46A3F" w:rsidP="002454F2">
      <w:pPr>
        <w:pStyle w:val="BodyText"/>
        <w:rPr>
          <w:rFonts w:ascii="Arial" w:hAnsi="Arial" w:cs="Arial"/>
          <w:color w:val="5F5F5F"/>
          <w:sz w:val="20"/>
          <w:lang w:eastAsia="en-GB"/>
        </w:rPr>
      </w:pPr>
      <w:r w:rsidRPr="002454F2">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38293EEC" w14:textId="77777777" w:rsidR="00C46A3F" w:rsidRPr="002454F2" w:rsidRDefault="00C46A3F" w:rsidP="002454F2">
      <w:pPr>
        <w:pStyle w:val="BodyText"/>
        <w:rPr>
          <w:rFonts w:ascii="Arial" w:hAnsi="Arial" w:cs="Arial"/>
          <w:color w:val="5F5F5F"/>
          <w:sz w:val="20"/>
          <w:lang w:eastAsia="en-GB"/>
        </w:rPr>
      </w:pPr>
    </w:p>
    <w:p w14:paraId="215FB40F" w14:textId="77777777" w:rsidR="00C46A3F" w:rsidRPr="002454F2" w:rsidRDefault="00C46A3F" w:rsidP="002454F2">
      <w:pPr>
        <w:pStyle w:val="BodyText"/>
        <w:rPr>
          <w:rFonts w:ascii="Arial" w:hAnsi="Arial" w:cs="Arial"/>
          <w:color w:val="5F5F5F"/>
          <w:sz w:val="20"/>
          <w:lang w:eastAsia="en-GB"/>
        </w:rPr>
      </w:pPr>
      <w:r w:rsidRPr="002454F2">
        <w:rPr>
          <w:rFonts w:ascii="Arial" w:hAnsi="Arial" w:cs="Arial"/>
          <w:color w:val="5F5F5F"/>
          <w:sz w:val="20"/>
          <w:lang w:eastAsia="en-GB"/>
        </w:rPr>
        <w:t>Any deviation from this protocol other than under the circumstances described above may result in a breach of contract and should be agreed in advance.</w:t>
      </w:r>
    </w:p>
    <w:p w14:paraId="6F8B727F" w14:textId="77777777" w:rsidR="00C46A3F" w:rsidRPr="002454F2" w:rsidRDefault="00C46A3F" w:rsidP="002454F2">
      <w:pPr>
        <w:pStyle w:val="BodyText"/>
        <w:rPr>
          <w:rFonts w:ascii="Arial" w:hAnsi="Arial" w:cs="Arial"/>
          <w:color w:val="5F5F5F"/>
          <w:sz w:val="20"/>
          <w:lang w:eastAsia="en-GB"/>
        </w:rPr>
      </w:pPr>
    </w:p>
    <w:p w14:paraId="3EF5949A" w14:textId="77777777" w:rsidR="00AD2C1E" w:rsidRPr="002454F2" w:rsidRDefault="00AD2C1E" w:rsidP="002454F2">
      <w:pPr>
        <w:pStyle w:val="BodyText"/>
        <w:rPr>
          <w:rFonts w:ascii="Arial" w:hAnsi="Arial" w:cs="Arial"/>
          <w:color w:val="5F5F5F"/>
          <w:sz w:val="20"/>
          <w:lang w:eastAsia="en-GB"/>
        </w:rPr>
      </w:pPr>
      <w:r w:rsidRPr="002454F2">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6E52BCB9" w14:textId="77777777" w:rsidR="00AD2C1E" w:rsidRPr="002454F2" w:rsidRDefault="00AD2C1E" w:rsidP="002454F2">
      <w:pPr>
        <w:pStyle w:val="BodyText"/>
        <w:rPr>
          <w:rFonts w:ascii="Arial" w:hAnsi="Arial" w:cs="Arial"/>
          <w:color w:val="5F5F5F"/>
          <w:sz w:val="20"/>
          <w:lang w:eastAsia="en-GB"/>
        </w:rPr>
      </w:pPr>
    </w:p>
    <w:p w14:paraId="771EEACF" w14:textId="77777777" w:rsidR="00AD2C1E" w:rsidRPr="002454F2" w:rsidRDefault="00AD2C1E" w:rsidP="002454F2">
      <w:pPr>
        <w:pStyle w:val="BodyText"/>
        <w:rPr>
          <w:rFonts w:ascii="Arial" w:hAnsi="Arial" w:cs="Arial"/>
          <w:color w:val="5F5F5F"/>
          <w:sz w:val="20"/>
          <w:lang w:eastAsia="en-GB"/>
        </w:rPr>
      </w:pPr>
      <w:r w:rsidRPr="002454F2">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7822ECB9" w14:textId="77777777" w:rsidR="00AD2C1E" w:rsidRPr="002454F2" w:rsidRDefault="00AD2C1E" w:rsidP="002454F2">
      <w:pPr>
        <w:pStyle w:val="BodyText"/>
        <w:rPr>
          <w:rFonts w:ascii="Arial" w:hAnsi="Arial" w:cs="Arial"/>
          <w:color w:val="5F5F5F"/>
          <w:sz w:val="20"/>
          <w:lang w:eastAsia="en-GB"/>
        </w:rPr>
      </w:pPr>
    </w:p>
    <w:p w14:paraId="6EE07A34" w14:textId="77777777" w:rsidR="00AD2C1E" w:rsidRPr="002454F2" w:rsidRDefault="00AD2C1E" w:rsidP="002454F2">
      <w:pPr>
        <w:pStyle w:val="BodyText"/>
        <w:rPr>
          <w:rFonts w:ascii="Arial" w:hAnsi="Arial" w:cs="Arial"/>
          <w:color w:val="5F5F5F"/>
          <w:sz w:val="20"/>
          <w:lang w:eastAsia="en-GB"/>
        </w:rPr>
      </w:pPr>
      <w:r w:rsidRPr="002454F2">
        <w:rPr>
          <w:rFonts w:ascii="Arial" w:hAnsi="Arial" w:cs="Arial"/>
          <w:color w:val="5F5F5F"/>
          <w:sz w:val="20"/>
          <w:lang w:eastAsia="en-GB"/>
        </w:rPr>
        <w:t>AHDB Cereals &amp; Oilseeds is a part of the Agriculture and Horticulture Development Board (AHDB).</w:t>
      </w:r>
    </w:p>
    <w:p w14:paraId="22D2C064" w14:textId="77777777" w:rsidR="00D87EEC" w:rsidRDefault="00D87EEC" w:rsidP="002454F2">
      <w:pPr>
        <w:pStyle w:val="BodyText"/>
      </w:pPr>
    </w:p>
    <w:p w14:paraId="4858E866" w14:textId="77777777" w:rsidR="002454F2" w:rsidRDefault="002454F2" w:rsidP="002454F2">
      <w:pPr>
        <w:pStyle w:val="BodyText"/>
      </w:pPr>
    </w:p>
    <w:p w14:paraId="2919B56B" w14:textId="77777777" w:rsidR="002454F2" w:rsidRDefault="002454F2" w:rsidP="002454F2">
      <w:pPr>
        <w:pStyle w:val="BodyText"/>
      </w:pPr>
    </w:p>
    <w:p w14:paraId="0781201F" w14:textId="77777777" w:rsidR="002454F2" w:rsidRDefault="002454F2" w:rsidP="002454F2">
      <w:pPr>
        <w:pStyle w:val="BodyText"/>
      </w:pPr>
    </w:p>
    <w:p w14:paraId="1EBBA2FD" w14:textId="77777777" w:rsidR="002454F2" w:rsidRDefault="002454F2" w:rsidP="002454F2">
      <w:pPr>
        <w:pStyle w:val="BodyText"/>
      </w:pPr>
    </w:p>
    <w:p w14:paraId="055CE6C7" w14:textId="77777777" w:rsidR="002454F2" w:rsidRDefault="002454F2" w:rsidP="002454F2">
      <w:pPr>
        <w:pStyle w:val="BodyText"/>
      </w:pPr>
    </w:p>
    <w:p w14:paraId="318BE20C" w14:textId="77777777" w:rsidR="002454F2" w:rsidRDefault="002454F2" w:rsidP="002454F2">
      <w:pPr>
        <w:pStyle w:val="BodyText"/>
      </w:pPr>
    </w:p>
    <w:p w14:paraId="6440D2A6" w14:textId="77777777" w:rsidR="002454F2" w:rsidRDefault="002454F2" w:rsidP="002454F2">
      <w:pPr>
        <w:pStyle w:val="BodyText"/>
      </w:pPr>
    </w:p>
    <w:p w14:paraId="54E3E7FD" w14:textId="77777777" w:rsidR="002454F2" w:rsidRDefault="002454F2" w:rsidP="002454F2">
      <w:pPr>
        <w:pStyle w:val="BodyText"/>
      </w:pPr>
    </w:p>
    <w:p w14:paraId="460AD8CD" w14:textId="77777777" w:rsidR="002454F2" w:rsidRDefault="002454F2" w:rsidP="002454F2">
      <w:pPr>
        <w:pStyle w:val="BodyText"/>
      </w:pPr>
    </w:p>
    <w:sdt>
      <w:sdtPr>
        <w:rPr>
          <w:rFonts w:ascii="Times New Roman" w:eastAsia="Times New Roman" w:hAnsi="Times New Roman" w:cs="Times New Roman"/>
          <w:color w:val="auto"/>
          <w:sz w:val="24"/>
          <w:szCs w:val="20"/>
          <w:lang w:val="en-GB"/>
        </w:rPr>
        <w:id w:val="-1091234194"/>
        <w:docPartObj>
          <w:docPartGallery w:val="Table of Contents"/>
          <w:docPartUnique/>
        </w:docPartObj>
      </w:sdtPr>
      <w:sdtEndPr>
        <w:rPr>
          <w:b/>
          <w:bCs/>
          <w:noProof/>
        </w:rPr>
      </w:sdtEndPr>
      <w:sdtContent>
        <w:p w14:paraId="73620CA5" w14:textId="5E042136" w:rsidR="0073193A" w:rsidRDefault="0073193A">
          <w:pPr>
            <w:pStyle w:val="TOCHeading"/>
            <w:rPr>
              <w:rFonts w:ascii="Ubuntu" w:eastAsia="Times New Roman" w:hAnsi="Ubuntu" w:cs="Arial"/>
              <w:color w:val="0090D4"/>
              <w:sz w:val="40"/>
              <w:szCs w:val="36"/>
              <w:lang w:val="en-GB" w:eastAsia="en-GB"/>
            </w:rPr>
          </w:pPr>
          <w:r w:rsidRPr="00E51FD8">
            <w:rPr>
              <w:rFonts w:ascii="Ubuntu" w:eastAsia="Times New Roman" w:hAnsi="Ubuntu" w:cs="Arial"/>
              <w:color w:val="0090D4"/>
              <w:sz w:val="40"/>
              <w:szCs w:val="36"/>
              <w:lang w:val="en-GB" w:eastAsia="en-GB"/>
            </w:rPr>
            <w:t>Contents</w:t>
          </w:r>
        </w:p>
        <w:p w14:paraId="15A75BC3" w14:textId="77777777" w:rsidR="005B741D" w:rsidRDefault="005B741D" w:rsidP="005B741D">
          <w:pPr>
            <w:pStyle w:val="TOC1"/>
            <w:rPr>
              <w:rStyle w:val="Hyperlink"/>
              <w:rFonts w:ascii="Arial" w:hAnsi="Arial" w:cs="Arial"/>
              <w:noProof/>
              <w:color w:val="5F5F5F"/>
              <w:sz w:val="20"/>
              <w:u w:val="none"/>
              <w:lang w:eastAsia="en-GB"/>
            </w:rPr>
          </w:pPr>
          <w:r w:rsidRPr="00B50AFE">
            <w:rPr>
              <w:rStyle w:val="Hyperlink"/>
              <w:rFonts w:ascii="Arial" w:hAnsi="Arial" w:cs="Arial"/>
              <w:noProof/>
              <w:color w:val="5F5F5F"/>
              <w:sz w:val="20"/>
              <w:u w:val="none"/>
              <w:lang w:eastAsia="en-GB"/>
            </w:rPr>
            <w:t xml:space="preserve">Each of the sections listed below can be used to navigate the document by left clicking the relevant section whilst pressing the Ctrl button at the same time.  </w:t>
          </w:r>
        </w:p>
        <w:p w14:paraId="4C8C2261" w14:textId="77777777" w:rsidR="00E51FD8" w:rsidRPr="00E51FD8" w:rsidRDefault="00E51FD8" w:rsidP="00E51FD8">
          <w:pPr>
            <w:rPr>
              <w:lang w:eastAsia="en-GB"/>
            </w:rPr>
          </w:pPr>
        </w:p>
        <w:p w14:paraId="34D20EE2" w14:textId="041BDDC2" w:rsidR="0073193A" w:rsidRPr="00E51FD8" w:rsidRDefault="002A0FC9">
          <w:pPr>
            <w:pStyle w:val="TOC1"/>
            <w:tabs>
              <w:tab w:val="right" w:leader="dot" w:pos="9016"/>
            </w:tabs>
            <w:rPr>
              <w:rFonts w:ascii="Arial" w:hAnsi="Arial" w:cs="Arial"/>
              <w:noProof/>
              <w:color w:val="5F5F5F"/>
              <w:sz w:val="20"/>
            </w:rPr>
          </w:pPr>
          <w:r w:rsidRPr="00E51FD8">
            <w:rPr>
              <w:rStyle w:val="Hyperlink"/>
              <w:rFonts w:ascii="Arial" w:hAnsi="Arial" w:cs="Arial"/>
              <w:noProof/>
              <w:color w:val="5F5F5F"/>
              <w:sz w:val="20"/>
              <w:u w:val="none"/>
              <w:lang w:eastAsia="en-GB"/>
            </w:rPr>
            <w:t>Title Page</w:t>
          </w:r>
          <w:r w:rsidRPr="00E51FD8">
            <w:rPr>
              <w:rFonts w:ascii="Arial" w:hAnsi="Arial" w:cs="Arial"/>
              <w:color w:val="5F5F5F"/>
              <w:sz w:val="20"/>
            </w:rPr>
            <w:t xml:space="preserve"> </w:t>
          </w:r>
          <w:r w:rsidR="0073193A" w:rsidRPr="00E51FD8">
            <w:rPr>
              <w:rFonts w:ascii="Arial" w:hAnsi="Arial" w:cs="Arial"/>
              <w:color w:val="5F5F5F"/>
              <w:sz w:val="20"/>
            </w:rPr>
            <w:fldChar w:fldCharType="begin"/>
          </w:r>
          <w:r w:rsidR="0073193A" w:rsidRPr="00E51FD8">
            <w:rPr>
              <w:rFonts w:ascii="Arial" w:hAnsi="Arial" w:cs="Arial"/>
              <w:color w:val="5F5F5F"/>
              <w:sz w:val="20"/>
            </w:rPr>
            <w:instrText xml:space="preserve"> TOC \o "1-3" \h \z \u </w:instrText>
          </w:r>
          <w:r w:rsidR="0073193A" w:rsidRPr="00E51FD8">
            <w:rPr>
              <w:rFonts w:ascii="Arial" w:hAnsi="Arial" w:cs="Arial"/>
              <w:color w:val="5F5F5F"/>
              <w:sz w:val="20"/>
            </w:rPr>
            <w:fldChar w:fldCharType="separate"/>
          </w:r>
          <w:hyperlink w:anchor="_Toc229400534" w:history="1">
            <w:r w:rsidR="0073193A" w:rsidRPr="00E51FD8">
              <w:rPr>
                <w:rStyle w:val="Hyperlink"/>
                <w:rFonts w:ascii="Arial" w:hAnsi="Arial" w:cs="Arial"/>
                <w:noProof/>
                <w:color w:val="5F5F5F"/>
                <w:sz w:val="20"/>
                <w:lang w:eastAsia="en-GB"/>
              </w:rPr>
              <w:t>Protocol 008: MILL and BAK22-26</w:t>
            </w:r>
            <w:r w:rsidR="0073193A" w:rsidRPr="00E51FD8">
              <w:rPr>
                <w:rFonts w:ascii="Arial" w:hAnsi="Arial" w:cs="Arial"/>
                <w:noProof/>
                <w:webHidden/>
                <w:color w:val="5F5F5F"/>
                <w:sz w:val="20"/>
              </w:rPr>
              <w:tab/>
            </w:r>
            <w:r w:rsidR="0073193A" w:rsidRPr="00E51FD8">
              <w:rPr>
                <w:rFonts w:ascii="Arial" w:hAnsi="Arial" w:cs="Arial"/>
                <w:noProof/>
                <w:webHidden/>
                <w:color w:val="5F5F5F"/>
                <w:sz w:val="20"/>
              </w:rPr>
              <w:fldChar w:fldCharType="begin"/>
            </w:r>
            <w:r w:rsidR="0073193A" w:rsidRPr="00E51FD8">
              <w:rPr>
                <w:rFonts w:ascii="Arial" w:hAnsi="Arial" w:cs="Arial"/>
                <w:noProof/>
                <w:webHidden/>
                <w:color w:val="5F5F5F"/>
                <w:sz w:val="20"/>
              </w:rPr>
              <w:instrText xml:space="preserve"> PAGEREF _Toc229400534 \h </w:instrText>
            </w:r>
            <w:r w:rsidR="0073193A" w:rsidRPr="00E51FD8">
              <w:rPr>
                <w:rFonts w:ascii="Arial" w:hAnsi="Arial" w:cs="Arial"/>
                <w:noProof/>
                <w:webHidden/>
                <w:color w:val="5F5F5F"/>
                <w:sz w:val="20"/>
              </w:rPr>
            </w:r>
            <w:r w:rsidR="0073193A" w:rsidRPr="00E51FD8">
              <w:rPr>
                <w:rFonts w:ascii="Arial" w:hAnsi="Arial" w:cs="Arial"/>
                <w:noProof/>
                <w:webHidden/>
                <w:color w:val="5F5F5F"/>
                <w:sz w:val="20"/>
              </w:rPr>
              <w:fldChar w:fldCharType="separate"/>
            </w:r>
            <w:r w:rsidR="00792F6F">
              <w:rPr>
                <w:rFonts w:ascii="Arial" w:hAnsi="Arial" w:cs="Arial"/>
                <w:noProof/>
                <w:webHidden/>
                <w:color w:val="5F5F5F"/>
                <w:sz w:val="20"/>
              </w:rPr>
              <w:t>1</w:t>
            </w:r>
            <w:r w:rsidR="0073193A" w:rsidRPr="00E51FD8">
              <w:rPr>
                <w:rFonts w:ascii="Arial" w:hAnsi="Arial" w:cs="Arial"/>
                <w:noProof/>
                <w:webHidden/>
                <w:color w:val="5F5F5F"/>
                <w:sz w:val="20"/>
              </w:rPr>
              <w:fldChar w:fldCharType="end"/>
            </w:r>
          </w:hyperlink>
        </w:p>
        <w:p w14:paraId="65AB355B" w14:textId="01D459B4" w:rsidR="0073193A" w:rsidRPr="00E51FD8" w:rsidRDefault="0073193A" w:rsidP="002A0FC9">
          <w:pPr>
            <w:pStyle w:val="TOC2"/>
            <w:tabs>
              <w:tab w:val="right" w:leader="dot" w:pos="9016"/>
            </w:tabs>
            <w:ind w:left="0"/>
            <w:rPr>
              <w:rFonts w:ascii="Arial" w:hAnsi="Arial" w:cs="Arial"/>
              <w:noProof/>
              <w:color w:val="5F5F5F"/>
              <w:sz w:val="20"/>
            </w:rPr>
          </w:pPr>
          <w:hyperlink w:anchor="_Toc229400536" w:history="1">
            <w:r w:rsidRPr="00E51FD8">
              <w:rPr>
                <w:rStyle w:val="Hyperlink"/>
                <w:rFonts w:ascii="Arial" w:hAnsi="Arial" w:cs="Arial"/>
                <w:noProof/>
                <w:color w:val="5F5F5F"/>
                <w:sz w:val="20"/>
                <w:lang w:eastAsia="en-GB"/>
              </w:rPr>
              <w:t>Changes from previous version</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_Toc229400536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742AD054" w14:textId="776C2062" w:rsidR="0073193A" w:rsidRPr="00E51FD8" w:rsidRDefault="0073193A" w:rsidP="002A0FC9">
          <w:pPr>
            <w:pStyle w:val="TOC2"/>
            <w:tabs>
              <w:tab w:val="right" w:leader="dot" w:pos="9016"/>
            </w:tabs>
            <w:ind w:left="0"/>
            <w:rPr>
              <w:rFonts w:ascii="Arial" w:hAnsi="Arial" w:cs="Arial"/>
              <w:noProof/>
              <w:color w:val="5F5F5F"/>
              <w:sz w:val="20"/>
            </w:rPr>
          </w:pPr>
          <w:hyperlink w:anchor="_Toc229400537" w:history="1">
            <w:r w:rsidRPr="00E51FD8">
              <w:rPr>
                <w:rStyle w:val="Hyperlink"/>
                <w:rFonts w:ascii="Arial" w:hAnsi="Arial" w:cs="Arial"/>
                <w:noProof/>
                <w:color w:val="5F5F5F"/>
                <w:sz w:val="20"/>
                <w:lang w:eastAsia="en-GB"/>
              </w:rPr>
              <w:t>Part 1: General Information</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_Toc229400537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2987126A" w14:textId="047D88D5" w:rsidR="0073193A" w:rsidRPr="00E51FD8" w:rsidRDefault="0073193A">
          <w:pPr>
            <w:pStyle w:val="TOC3"/>
            <w:tabs>
              <w:tab w:val="left" w:pos="1200"/>
              <w:tab w:val="right" w:leader="dot" w:pos="9016"/>
            </w:tabs>
            <w:rPr>
              <w:rFonts w:ascii="Arial" w:hAnsi="Arial" w:cs="Arial"/>
              <w:noProof/>
              <w:color w:val="5F5F5F"/>
              <w:sz w:val="20"/>
            </w:rPr>
          </w:pPr>
          <w:hyperlink w:anchor="_Toc229400538" w:history="1">
            <w:r w:rsidRPr="00E51FD8">
              <w:rPr>
                <w:rStyle w:val="Hyperlink"/>
                <w:rFonts w:ascii="Arial" w:hAnsi="Arial" w:cs="Arial"/>
                <w:noProof/>
                <w:color w:val="5F5F5F"/>
                <w:sz w:val="20"/>
                <w:lang w:eastAsia="en-GB"/>
              </w:rPr>
              <w:t>1.1</w:t>
            </w:r>
            <w:r w:rsidRPr="00E51FD8">
              <w:rPr>
                <w:rFonts w:ascii="Arial" w:hAnsi="Arial" w:cs="Arial"/>
                <w:noProof/>
                <w:color w:val="5F5F5F"/>
                <w:sz w:val="20"/>
              </w:rPr>
              <w:tab/>
            </w:r>
            <w:r w:rsidRPr="00E51FD8">
              <w:rPr>
                <w:rStyle w:val="Hyperlink"/>
                <w:rFonts w:ascii="Arial" w:hAnsi="Arial" w:cs="Arial"/>
                <w:noProof/>
                <w:color w:val="5F5F5F"/>
                <w:sz w:val="20"/>
                <w:lang w:eastAsia="en-GB"/>
              </w:rPr>
              <w:t>Aims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_Toc229400538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3DDA3590" w14:textId="466CEA1E" w:rsidR="0073193A" w:rsidRPr="00E51FD8" w:rsidRDefault="0073193A">
          <w:pPr>
            <w:pStyle w:val="TOC3"/>
            <w:tabs>
              <w:tab w:val="left" w:pos="1200"/>
              <w:tab w:val="right" w:leader="dot" w:pos="9016"/>
            </w:tabs>
            <w:rPr>
              <w:rFonts w:ascii="Arial" w:hAnsi="Arial" w:cs="Arial"/>
              <w:noProof/>
              <w:color w:val="5F5F5F"/>
              <w:sz w:val="20"/>
            </w:rPr>
          </w:pPr>
          <w:hyperlink w:anchor="_Toc229400539" w:history="1">
            <w:r w:rsidRPr="00E51FD8">
              <w:rPr>
                <w:rStyle w:val="Hyperlink"/>
                <w:rFonts w:ascii="Arial" w:hAnsi="Arial" w:cs="Arial"/>
                <w:noProof/>
                <w:color w:val="5F5F5F"/>
                <w:sz w:val="20"/>
                <w:lang w:eastAsia="en-GB"/>
              </w:rPr>
              <w:t>1.2</w:t>
            </w:r>
            <w:r w:rsidRPr="00E51FD8">
              <w:rPr>
                <w:rFonts w:ascii="Arial" w:hAnsi="Arial" w:cs="Arial"/>
                <w:noProof/>
                <w:color w:val="5F5F5F"/>
                <w:sz w:val="20"/>
              </w:rPr>
              <w:tab/>
            </w:r>
            <w:r w:rsidRPr="00E51FD8">
              <w:rPr>
                <w:rStyle w:val="Hyperlink"/>
                <w:rFonts w:ascii="Arial" w:hAnsi="Arial" w:cs="Arial"/>
                <w:noProof/>
                <w:color w:val="5F5F5F"/>
                <w:sz w:val="20"/>
                <w:lang w:eastAsia="en-GB"/>
              </w:rPr>
              <w:t>Crops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_Toc229400539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7745B2F8" w14:textId="4E41B107" w:rsidR="0073193A" w:rsidRPr="00E51FD8" w:rsidRDefault="0073193A">
          <w:pPr>
            <w:pStyle w:val="TOC3"/>
            <w:tabs>
              <w:tab w:val="left" w:pos="1200"/>
              <w:tab w:val="right" w:leader="dot" w:pos="9016"/>
            </w:tabs>
            <w:rPr>
              <w:rFonts w:ascii="Arial" w:hAnsi="Arial" w:cs="Arial"/>
              <w:noProof/>
              <w:color w:val="5F5F5F"/>
              <w:sz w:val="20"/>
            </w:rPr>
          </w:pPr>
          <w:hyperlink w:anchor="_Toc229400540" w:history="1">
            <w:r w:rsidRPr="00E51FD8">
              <w:rPr>
                <w:rStyle w:val="Hyperlink"/>
                <w:rFonts w:ascii="Arial" w:hAnsi="Arial" w:cs="Arial"/>
                <w:noProof/>
                <w:color w:val="5F5F5F"/>
                <w:sz w:val="20"/>
                <w:lang w:eastAsia="en-GB"/>
              </w:rPr>
              <w:t>1.3</w:t>
            </w:r>
            <w:r w:rsidRPr="00E51FD8">
              <w:rPr>
                <w:rFonts w:ascii="Arial" w:hAnsi="Arial" w:cs="Arial"/>
                <w:noProof/>
                <w:color w:val="5F5F5F"/>
                <w:sz w:val="20"/>
              </w:rPr>
              <w:tab/>
            </w:r>
            <w:r w:rsidRPr="00E51FD8">
              <w:rPr>
                <w:rStyle w:val="Hyperlink"/>
                <w:rFonts w:ascii="Arial" w:hAnsi="Arial" w:cs="Arial"/>
                <w:noProof/>
                <w:color w:val="5F5F5F"/>
                <w:sz w:val="20"/>
                <w:lang w:eastAsia="en-GB"/>
              </w:rPr>
              <w:t>Centres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_Toc229400540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47EFD63E" w14:textId="02E8819C" w:rsidR="0073193A" w:rsidRPr="00E51FD8" w:rsidRDefault="0073193A">
          <w:pPr>
            <w:pStyle w:val="TOC3"/>
            <w:tabs>
              <w:tab w:val="left" w:pos="1200"/>
              <w:tab w:val="right" w:leader="dot" w:pos="9016"/>
            </w:tabs>
            <w:rPr>
              <w:rFonts w:ascii="Arial" w:hAnsi="Arial" w:cs="Arial"/>
              <w:noProof/>
              <w:color w:val="5F5F5F"/>
              <w:sz w:val="20"/>
            </w:rPr>
          </w:pPr>
          <w:hyperlink w:anchor="_Toc229400541" w:history="1">
            <w:r w:rsidRPr="00E51FD8">
              <w:rPr>
                <w:rStyle w:val="Hyperlink"/>
                <w:rFonts w:ascii="Arial" w:hAnsi="Arial" w:cs="Arial"/>
                <w:noProof/>
                <w:color w:val="5F5F5F"/>
                <w:sz w:val="20"/>
                <w:lang w:eastAsia="en-GB"/>
              </w:rPr>
              <w:t>1.4</w:t>
            </w:r>
            <w:r w:rsidRPr="00E51FD8">
              <w:rPr>
                <w:rFonts w:ascii="Arial" w:hAnsi="Arial" w:cs="Arial"/>
                <w:noProof/>
                <w:color w:val="5F5F5F"/>
                <w:sz w:val="20"/>
              </w:rPr>
              <w:tab/>
            </w:r>
            <w:r w:rsidRPr="00E51FD8">
              <w:rPr>
                <w:rStyle w:val="Hyperlink"/>
                <w:rFonts w:ascii="Arial" w:hAnsi="Arial" w:cs="Arial"/>
                <w:noProof/>
                <w:color w:val="5F5F5F"/>
                <w:sz w:val="20"/>
                <w:lang w:eastAsia="en-GB"/>
              </w:rPr>
              <w:t>Sites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_Toc229400541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3</w:t>
            </w:r>
            <w:r w:rsidRPr="00E51FD8">
              <w:rPr>
                <w:rFonts w:ascii="Arial" w:hAnsi="Arial" w:cs="Arial"/>
                <w:noProof/>
                <w:webHidden/>
                <w:color w:val="5F5F5F"/>
                <w:sz w:val="20"/>
              </w:rPr>
              <w:fldChar w:fldCharType="end"/>
            </w:r>
          </w:hyperlink>
        </w:p>
        <w:p w14:paraId="56FAF5FE" w14:textId="002F7926" w:rsidR="0073193A" w:rsidRPr="00E51FD8" w:rsidRDefault="0073193A">
          <w:pPr>
            <w:pStyle w:val="TOC3"/>
            <w:tabs>
              <w:tab w:val="left" w:pos="1200"/>
              <w:tab w:val="right" w:leader="dot" w:pos="9016"/>
            </w:tabs>
            <w:rPr>
              <w:rFonts w:ascii="Arial" w:hAnsi="Arial" w:cs="Arial"/>
              <w:noProof/>
              <w:color w:val="5F5F5F"/>
              <w:sz w:val="20"/>
            </w:rPr>
          </w:pPr>
          <w:hyperlink w:anchor="_Toc229400542" w:history="1">
            <w:r w:rsidRPr="00E51FD8">
              <w:rPr>
                <w:rStyle w:val="Hyperlink"/>
                <w:rFonts w:ascii="Arial" w:hAnsi="Arial" w:cs="Arial"/>
                <w:noProof/>
                <w:color w:val="5F5F5F"/>
                <w:sz w:val="20"/>
                <w:lang w:eastAsia="en-GB"/>
              </w:rPr>
              <w:t xml:space="preserve">1.5 </w:t>
            </w:r>
            <w:r w:rsidRPr="00E51FD8">
              <w:rPr>
                <w:rFonts w:ascii="Arial" w:hAnsi="Arial" w:cs="Arial"/>
                <w:noProof/>
                <w:color w:val="5F5F5F"/>
                <w:sz w:val="20"/>
              </w:rPr>
              <w:tab/>
            </w:r>
            <w:r w:rsidRPr="00E51FD8">
              <w:rPr>
                <w:rStyle w:val="Hyperlink"/>
                <w:rFonts w:ascii="Arial" w:hAnsi="Arial" w:cs="Arial"/>
                <w:noProof/>
                <w:color w:val="5F5F5F"/>
                <w:sz w:val="20"/>
                <w:lang w:eastAsia="en-GB"/>
              </w:rPr>
              <w:t>Replications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_Toc229400542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74BBF992" w14:textId="23231C0F" w:rsidR="0073193A" w:rsidRPr="00E51FD8" w:rsidRDefault="0073193A">
          <w:pPr>
            <w:pStyle w:val="TOC3"/>
            <w:tabs>
              <w:tab w:val="left" w:pos="1200"/>
              <w:tab w:val="right" w:leader="dot" w:pos="9016"/>
            </w:tabs>
            <w:rPr>
              <w:rFonts w:ascii="Arial" w:hAnsi="Arial" w:cs="Arial"/>
              <w:noProof/>
              <w:color w:val="5F5F5F"/>
              <w:sz w:val="20"/>
            </w:rPr>
          </w:pPr>
          <w:hyperlink w:anchor="_Toc229400543" w:history="1">
            <w:r w:rsidRPr="00E51FD8">
              <w:rPr>
                <w:rStyle w:val="Hyperlink"/>
                <w:rFonts w:ascii="Arial" w:hAnsi="Arial" w:cs="Arial"/>
                <w:noProof/>
                <w:color w:val="5F5F5F"/>
                <w:sz w:val="20"/>
                <w:lang w:eastAsia="en-GB"/>
              </w:rPr>
              <w:t>1.6</w:t>
            </w:r>
            <w:r w:rsidRPr="00E51FD8">
              <w:rPr>
                <w:rFonts w:ascii="Arial" w:hAnsi="Arial" w:cs="Arial"/>
                <w:noProof/>
                <w:color w:val="5F5F5F"/>
                <w:sz w:val="20"/>
              </w:rPr>
              <w:tab/>
            </w:r>
            <w:r w:rsidRPr="00E51FD8">
              <w:rPr>
                <w:rStyle w:val="Hyperlink"/>
                <w:rFonts w:ascii="Arial" w:hAnsi="Arial" w:cs="Arial"/>
                <w:noProof/>
                <w:color w:val="5F5F5F"/>
                <w:sz w:val="20"/>
                <w:lang w:eastAsia="en-GB"/>
              </w:rPr>
              <w:t>Plot Size</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_Toc229400543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6A62503F" w14:textId="0ECFAFE0" w:rsidR="0073193A" w:rsidRPr="00E51FD8" w:rsidRDefault="0073193A">
          <w:pPr>
            <w:pStyle w:val="TOC3"/>
            <w:tabs>
              <w:tab w:val="left" w:pos="1200"/>
              <w:tab w:val="right" w:leader="dot" w:pos="9016"/>
            </w:tabs>
            <w:rPr>
              <w:rFonts w:ascii="Arial" w:hAnsi="Arial" w:cs="Arial"/>
              <w:noProof/>
              <w:color w:val="5F5F5F"/>
              <w:sz w:val="20"/>
            </w:rPr>
          </w:pPr>
          <w:hyperlink w:anchor="_Toc229400544" w:history="1">
            <w:r w:rsidRPr="00E51FD8">
              <w:rPr>
                <w:rStyle w:val="Hyperlink"/>
                <w:rFonts w:ascii="Arial" w:hAnsi="Arial" w:cs="Arial"/>
                <w:noProof/>
                <w:color w:val="5F5F5F"/>
                <w:sz w:val="20"/>
                <w:lang w:eastAsia="en-GB"/>
              </w:rPr>
              <w:t xml:space="preserve">1.7 </w:t>
            </w:r>
            <w:r w:rsidRPr="00E51FD8">
              <w:rPr>
                <w:rFonts w:ascii="Arial" w:hAnsi="Arial" w:cs="Arial"/>
                <w:noProof/>
                <w:color w:val="5F5F5F"/>
                <w:sz w:val="20"/>
              </w:rPr>
              <w:tab/>
            </w:r>
            <w:r w:rsidRPr="00E51FD8">
              <w:rPr>
                <w:rStyle w:val="Hyperlink"/>
                <w:rFonts w:ascii="Arial" w:hAnsi="Arial" w:cs="Arial"/>
                <w:noProof/>
                <w:color w:val="5F5F5F"/>
                <w:sz w:val="20"/>
                <w:lang w:eastAsia="en-GB"/>
              </w:rPr>
              <w:t>Treatment</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_Toc229400544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58AD649D" w14:textId="5FF2D0E2" w:rsidR="0073193A" w:rsidRPr="00E51FD8" w:rsidRDefault="0073193A">
          <w:pPr>
            <w:pStyle w:val="TOC3"/>
            <w:tabs>
              <w:tab w:val="left" w:pos="1200"/>
              <w:tab w:val="right" w:leader="dot" w:pos="9016"/>
            </w:tabs>
            <w:rPr>
              <w:rFonts w:ascii="Arial" w:hAnsi="Arial" w:cs="Arial"/>
              <w:noProof/>
              <w:color w:val="5F5F5F"/>
              <w:sz w:val="20"/>
            </w:rPr>
          </w:pPr>
          <w:hyperlink w:anchor="_Toc229400545" w:history="1">
            <w:r w:rsidRPr="00E51FD8">
              <w:rPr>
                <w:rStyle w:val="Hyperlink"/>
                <w:rFonts w:ascii="Arial" w:hAnsi="Arial" w:cs="Arial"/>
                <w:noProof/>
                <w:color w:val="5F5F5F"/>
                <w:sz w:val="20"/>
                <w:lang w:eastAsia="en-GB"/>
              </w:rPr>
              <w:t xml:space="preserve">1.8 </w:t>
            </w:r>
            <w:r w:rsidRPr="00E51FD8">
              <w:rPr>
                <w:rFonts w:ascii="Arial" w:hAnsi="Arial" w:cs="Arial"/>
                <w:noProof/>
                <w:color w:val="5F5F5F"/>
                <w:sz w:val="20"/>
              </w:rPr>
              <w:tab/>
            </w:r>
            <w:r w:rsidRPr="00E51FD8">
              <w:rPr>
                <w:rStyle w:val="Hyperlink"/>
                <w:rFonts w:ascii="Arial" w:hAnsi="Arial" w:cs="Arial"/>
                <w:noProof/>
                <w:color w:val="5F5F5F"/>
                <w:sz w:val="20"/>
                <w:lang w:eastAsia="en-GB"/>
              </w:rPr>
              <w:t>Sowing Date</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_Toc229400545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0EF9D22D" w14:textId="349CADCF" w:rsidR="0073193A" w:rsidRPr="00E51FD8" w:rsidRDefault="0073193A">
          <w:pPr>
            <w:pStyle w:val="TOC3"/>
            <w:tabs>
              <w:tab w:val="left" w:pos="1200"/>
              <w:tab w:val="right" w:leader="dot" w:pos="9016"/>
            </w:tabs>
            <w:rPr>
              <w:rFonts w:ascii="Arial" w:hAnsi="Arial" w:cs="Arial"/>
              <w:noProof/>
              <w:color w:val="5F5F5F"/>
              <w:sz w:val="20"/>
            </w:rPr>
          </w:pPr>
          <w:hyperlink w:anchor="_Toc229400546" w:history="1">
            <w:r w:rsidRPr="00E51FD8">
              <w:rPr>
                <w:rStyle w:val="Hyperlink"/>
                <w:rFonts w:ascii="Arial" w:hAnsi="Arial" w:cs="Arial"/>
                <w:noProof/>
                <w:color w:val="5F5F5F"/>
                <w:sz w:val="20"/>
                <w:lang w:eastAsia="en-GB"/>
              </w:rPr>
              <w:t xml:space="preserve">1.9 </w:t>
            </w:r>
            <w:r w:rsidRPr="00E51FD8">
              <w:rPr>
                <w:rFonts w:ascii="Arial" w:hAnsi="Arial" w:cs="Arial"/>
                <w:noProof/>
                <w:color w:val="5F5F5F"/>
                <w:sz w:val="20"/>
              </w:rPr>
              <w:tab/>
            </w:r>
            <w:r w:rsidRPr="00E51FD8">
              <w:rPr>
                <w:rStyle w:val="Hyperlink"/>
                <w:rFonts w:ascii="Arial" w:hAnsi="Arial" w:cs="Arial"/>
                <w:noProof/>
                <w:color w:val="5F5F5F"/>
                <w:sz w:val="20"/>
                <w:lang w:eastAsia="en-GB"/>
              </w:rPr>
              <w:t>Varieties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_Toc229400546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2100B47C" w14:textId="08F80A47" w:rsidR="0073193A" w:rsidRPr="00E51FD8" w:rsidRDefault="0073193A">
          <w:pPr>
            <w:pStyle w:val="TOC3"/>
            <w:tabs>
              <w:tab w:val="left" w:pos="1440"/>
              <w:tab w:val="right" w:leader="dot" w:pos="9016"/>
            </w:tabs>
            <w:rPr>
              <w:rFonts w:ascii="Arial" w:hAnsi="Arial" w:cs="Arial"/>
              <w:noProof/>
              <w:color w:val="5F5F5F"/>
              <w:sz w:val="20"/>
            </w:rPr>
          </w:pPr>
          <w:hyperlink w:anchor="_Toc229400547" w:history="1">
            <w:r w:rsidRPr="00E51FD8">
              <w:rPr>
                <w:rStyle w:val="Hyperlink"/>
                <w:rFonts w:ascii="Arial" w:hAnsi="Arial" w:cs="Arial"/>
                <w:noProof/>
                <w:color w:val="5F5F5F"/>
                <w:sz w:val="20"/>
                <w:lang w:eastAsia="en-GB"/>
              </w:rPr>
              <w:t xml:space="preserve">1.10 </w:t>
            </w:r>
            <w:r w:rsidRPr="00E51FD8">
              <w:rPr>
                <w:rFonts w:ascii="Arial" w:hAnsi="Arial" w:cs="Arial"/>
                <w:noProof/>
                <w:color w:val="5F5F5F"/>
                <w:sz w:val="20"/>
              </w:rPr>
              <w:tab/>
            </w:r>
            <w:r w:rsidRPr="00E51FD8">
              <w:rPr>
                <w:rStyle w:val="Hyperlink"/>
                <w:rFonts w:ascii="Arial" w:hAnsi="Arial" w:cs="Arial"/>
                <w:noProof/>
                <w:color w:val="5F5F5F"/>
                <w:sz w:val="20"/>
                <w:lang w:eastAsia="en-GB"/>
              </w:rPr>
              <w:t>Management</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_Toc229400547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4</w:t>
            </w:r>
            <w:r w:rsidRPr="00E51FD8">
              <w:rPr>
                <w:rFonts w:ascii="Arial" w:hAnsi="Arial" w:cs="Arial"/>
                <w:noProof/>
                <w:webHidden/>
                <w:color w:val="5F5F5F"/>
                <w:sz w:val="20"/>
              </w:rPr>
              <w:fldChar w:fldCharType="end"/>
            </w:r>
          </w:hyperlink>
        </w:p>
        <w:p w14:paraId="3318AC00" w14:textId="0AC8904B" w:rsidR="0073193A" w:rsidRPr="00E51FD8" w:rsidRDefault="0073193A">
          <w:pPr>
            <w:pStyle w:val="TOC3"/>
            <w:tabs>
              <w:tab w:val="right" w:leader="dot" w:pos="9016"/>
            </w:tabs>
            <w:rPr>
              <w:rFonts w:ascii="Arial" w:hAnsi="Arial" w:cs="Arial"/>
              <w:noProof/>
              <w:color w:val="5F5F5F"/>
              <w:sz w:val="20"/>
            </w:rPr>
          </w:pPr>
          <w:hyperlink w:anchor="_Toc229400548" w:history="1">
            <w:r w:rsidRPr="00E51FD8">
              <w:rPr>
                <w:rStyle w:val="Hyperlink"/>
                <w:rFonts w:ascii="Arial" w:hAnsi="Arial" w:cs="Arial"/>
                <w:noProof/>
                <w:color w:val="5F5F5F"/>
                <w:sz w:val="20"/>
                <w:lang w:eastAsia="en-GB"/>
              </w:rPr>
              <w:t>1.10.1 Nitrogen Applications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_Toc229400548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5</w:t>
            </w:r>
            <w:r w:rsidRPr="00E51FD8">
              <w:rPr>
                <w:rFonts w:ascii="Arial" w:hAnsi="Arial" w:cs="Arial"/>
                <w:noProof/>
                <w:webHidden/>
                <w:color w:val="5F5F5F"/>
                <w:sz w:val="20"/>
              </w:rPr>
              <w:fldChar w:fldCharType="end"/>
            </w:r>
          </w:hyperlink>
        </w:p>
        <w:p w14:paraId="548B4342" w14:textId="79359708" w:rsidR="0073193A" w:rsidRPr="00E51FD8" w:rsidRDefault="0073193A">
          <w:pPr>
            <w:pStyle w:val="TOC3"/>
            <w:tabs>
              <w:tab w:val="right" w:leader="dot" w:pos="9016"/>
            </w:tabs>
            <w:rPr>
              <w:rFonts w:ascii="Arial" w:hAnsi="Arial" w:cs="Arial"/>
              <w:noProof/>
              <w:color w:val="5F5F5F"/>
              <w:sz w:val="20"/>
            </w:rPr>
          </w:pPr>
          <w:hyperlink w:anchor="_Toc229400549" w:history="1">
            <w:r w:rsidRPr="00E51FD8">
              <w:rPr>
                <w:rStyle w:val="Hyperlink"/>
                <w:rFonts w:ascii="Arial" w:hAnsi="Arial" w:cs="Arial"/>
                <w:noProof/>
                <w:color w:val="5F5F5F"/>
                <w:sz w:val="20"/>
                <w:lang w:eastAsia="en-GB"/>
              </w:rPr>
              <w:t>1.12 Harvest and Sampling</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_Toc229400549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5</w:t>
            </w:r>
            <w:r w:rsidRPr="00E51FD8">
              <w:rPr>
                <w:rFonts w:ascii="Arial" w:hAnsi="Arial" w:cs="Arial"/>
                <w:noProof/>
                <w:webHidden/>
                <w:color w:val="5F5F5F"/>
                <w:sz w:val="20"/>
              </w:rPr>
              <w:fldChar w:fldCharType="end"/>
            </w:r>
          </w:hyperlink>
        </w:p>
        <w:p w14:paraId="7DA00AD9" w14:textId="6FD8943A" w:rsidR="0073193A" w:rsidRPr="00E51FD8" w:rsidRDefault="0073193A">
          <w:pPr>
            <w:pStyle w:val="TOC3"/>
            <w:tabs>
              <w:tab w:val="right" w:leader="dot" w:pos="9016"/>
            </w:tabs>
            <w:rPr>
              <w:rFonts w:ascii="Arial" w:hAnsi="Arial" w:cs="Arial"/>
              <w:noProof/>
              <w:color w:val="5F5F5F"/>
              <w:sz w:val="20"/>
            </w:rPr>
          </w:pPr>
          <w:hyperlink w:anchor="_Toc229400550" w:history="1">
            <w:r w:rsidRPr="00E51FD8">
              <w:rPr>
                <w:rStyle w:val="Hyperlink"/>
                <w:rFonts w:ascii="Arial" w:hAnsi="Arial" w:cs="Arial"/>
                <w:noProof/>
                <w:color w:val="5F5F5F"/>
                <w:sz w:val="20"/>
                <w:lang w:eastAsia="en-GB"/>
              </w:rPr>
              <w:t>1.13 Sample Despatch</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_Toc229400550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5</w:t>
            </w:r>
            <w:r w:rsidRPr="00E51FD8">
              <w:rPr>
                <w:rFonts w:ascii="Arial" w:hAnsi="Arial" w:cs="Arial"/>
                <w:noProof/>
                <w:webHidden/>
                <w:color w:val="5F5F5F"/>
                <w:sz w:val="20"/>
              </w:rPr>
              <w:fldChar w:fldCharType="end"/>
            </w:r>
          </w:hyperlink>
        </w:p>
        <w:p w14:paraId="7FCD18CB" w14:textId="495B951C" w:rsidR="0073193A" w:rsidRPr="00E51FD8" w:rsidRDefault="0073193A">
          <w:pPr>
            <w:pStyle w:val="TOC3"/>
            <w:tabs>
              <w:tab w:val="right" w:leader="dot" w:pos="9016"/>
            </w:tabs>
            <w:rPr>
              <w:rFonts w:ascii="Arial" w:hAnsi="Arial" w:cs="Arial"/>
              <w:noProof/>
              <w:color w:val="5F5F5F"/>
              <w:sz w:val="20"/>
            </w:rPr>
          </w:pPr>
          <w:hyperlink w:anchor="_Toc229400551" w:history="1">
            <w:r w:rsidRPr="00E51FD8">
              <w:rPr>
                <w:rStyle w:val="Hyperlink"/>
                <w:rFonts w:ascii="Arial" w:hAnsi="Arial" w:cs="Arial"/>
                <w:noProof/>
                <w:color w:val="5F5F5F"/>
                <w:sz w:val="20"/>
                <w:lang w:eastAsia="en-GB"/>
              </w:rPr>
              <w:t>1.14 Carriage Costs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_Toc229400551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5</w:t>
            </w:r>
            <w:r w:rsidRPr="00E51FD8">
              <w:rPr>
                <w:rFonts w:ascii="Arial" w:hAnsi="Arial" w:cs="Arial"/>
                <w:noProof/>
                <w:webHidden/>
                <w:color w:val="5F5F5F"/>
                <w:sz w:val="20"/>
              </w:rPr>
              <w:fldChar w:fldCharType="end"/>
            </w:r>
          </w:hyperlink>
        </w:p>
        <w:p w14:paraId="7A3D2E96" w14:textId="58BEBFF6" w:rsidR="0073193A" w:rsidRPr="00E51FD8" w:rsidRDefault="0073193A" w:rsidP="002A0FC9">
          <w:pPr>
            <w:pStyle w:val="TOC2"/>
            <w:tabs>
              <w:tab w:val="right" w:leader="dot" w:pos="9016"/>
            </w:tabs>
            <w:ind w:left="0"/>
            <w:rPr>
              <w:rFonts w:ascii="Arial" w:hAnsi="Arial" w:cs="Arial"/>
              <w:noProof/>
              <w:color w:val="5F5F5F"/>
              <w:sz w:val="20"/>
            </w:rPr>
          </w:pPr>
          <w:hyperlink w:anchor="_Toc229400552" w:history="1">
            <w:r w:rsidRPr="00E51FD8">
              <w:rPr>
                <w:rStyle w:val="Hyperlink"/>
                <w:rFonts w:ascii="Arial" w:hAnsi="Arial" w:cs="Arial"/>
                <w:noProof/>
                <w:color w:val="5F5F5F"/>
                <w:sz w:val="20"/>
              </w:rPr>
              <w:t>Contact us</w:t>
            </w:r>
            <w:r w:rsidRPr="00E51FD8">
              <w:rPr>
                <w:rFonts w:ascii="Arial" w:hAnsi="Arial" w:cs="Arial"/>
                <w:noProof/>
                <w:webHidden/>
                <w:color w:val="5F5F5F"/>
                <w:sz w:val="20"/>
              </w:rPr>
              <w:tab/>
            </w:r>
            <w:r w:rsidRPr="00E51FD8">
              <w:rPr>
                <w:rFonts w:ascii="Arial" w:hAnsi="Arial" w:cs="Arial"/>
                <w:noProof/>
                <w:webHidden/>
                <w:color w:val="5F5F5F"/>
                <w:sz w:val="20"/>
              </w:rPr>
              <w:fldChar w:fldCharType="begin"/>
            </w:r>
            <w:r w:rsidRPr="00E51FD8">
              <w:rPr>
                <w:rFonts w:ascii="Arial" w:hAnsi="Arial" w:cs="Arial"/>
                <w:noProof/>
                <w:webHidden/>
                <w:color w:val="5F5F5F"/>
                <w:sz w:val="20"/>
              </w:rPr>
              <w:instrText xml:space="preserve"> PAGEREF _Toc229400552 \h </w:instrText>
            </w:r>
            <w:r w:rsidRPr="00E51FD8">
              <w:rPr>
                <w:rFonts w:ascii="Arial" w:hAnsi="Arial" w:cs="Arial"/>
                <w:noProof/>
                <w:webHidden/>
                <w:color w:val="5F5F5F"/>
                <w:sz w:val="20"/>
              </w:rPr>
            </w:r>
            <w:r w:rsidRPr="00E51FD8">
              <w:rPr>
                <w:rFonts w:ascii="Arial" w:hAnsi="Arial" w:cs="Arial"/>
                <w:noProof/>
                <w:webHidden/>
                <w:color w:val="5F5F5F"/>
                <w:sz w:val="20"/>
              </w:rPr>
              <w:fldChar w:fldCharType="separate"/>
            </w:r>
            <w:r w:rsidR="00792F6F">
              <w:rPr>
                <w:rFonts w:ascii="Arial" w:hAnsi="Arial" w:cs="Arial"/>
                <w:noProof/>
                <w:webHidden/>
                <w:color w:val="5F5F5F"/>
                <w:sz w:val="20"/>
              </w:rPr>
              <w:t>6</w:t>
            </w:r>
            <w:r w:rsidRPr="00E51FD8">
              <w:rPr>
                <w:rFonts w:ascii="Arial" w:hAnsi="Arial" w:cs="Arial"/>
                <w:noProof/>
                <w:webHidden/>
                <w:color w:val="5F5F5F"/>
                <w:sz w:val="20"/>
              </w:rPr>
              <w:fldChar w:fldCharType="end"/>
            </w:r>
          </w:hyperlink>
        </w:p>
        <w:p w14:paraId="138C19D1" w14:textId="28D71317" w:rsidR="0073193A" w:rsidRDefault="0073193A">
          <w:r w:rsidRPr="00E51FD8">
            <w:rPr>
              <w:rFonts w:ascii="Arial" w:hAnsi="Arial" w:cs="Arial"/>
              <w:b/>
              <w:bCs/>
              <w:noProof/>
              <w:color w:val="5F5F5F"/>
              <w:sz w:val="20"/>
            </w:rPr>
            <w:fldChar w:fldCharType="end"/>
          </w:r>
        </w:p>
      </w:sdtContent>
    </w:sdt>
    <w:p w14:paraId="68BDAD57" w14:textId="77777777" w:rsidR="00AD258A" w:rsidRDefault="00AD258A" w:rsidP="002454F2">
      <w:pPr>
        <w:pStyle w:val="BodyText"/>
      </w:pPr>
    </w:p>
    <w:p w14:paraId="287A9DEF" w14:textId="77777777" w:rsidR="00AD258A" w:rsidRDefault="00AD258A" w:rsidP="002454F2">
      <w:pPr>
        <w:pStyle w:val="BodyText"/>
      </w:pPr>
    </w:p>
    <w:p w14:paraId="254FBD2A" w14:textId="77777777" w:rsidR="00AD258A" w:rsidRDefault="00AD258A" w:rsidP="002454F2">
      <w:pPr>
        <w:pStyle w:val="BodyText"/>
      </w:pPr>
    </w:p>
    <w:p w14:paraId="751AA417" w14:textId="77777777" w:rsidR="00AD258A" w:rsidRDefault="00AD258A" w:rsidP="002454F2">
      <w:pPr>
        <w:pStyle w:val="BodyText"/>
      </w:pPr>
    </w:p>
    <w:p w14:paraId="5A1D6CA9" w14:textId="77777777" w:rsidR="00AD258A" w:rsidRDefault="00AD258A" w:rsidP="002454F2">
      <w:pPr>
        <w:pStyle w:val="BodyText"/>
      </w:pPr>
    </w:p>
    <w:p w14:paraId="3240FFE8" w14:textId="77777777" w:rsidR="00AD258A" w:rsidRDefault="00AD258A" w:rsidP="002454F2">
      <w:pPr>
        <w:pStyle w:val="BodyText"/>
      </w:pPr>
    </w:p>
    <w:p w14:paraId="3E95FA03" w14:textId="77777777" w:rsidR="00AD258A" w:rsidRDefault="00AD258A" w:rsidP="002454F2">
      <w:pPr>
        <w:pStyle w:val="BodyText"/>
      </w:pPr>
    </w:p>
    <w:p w14:paraId="4BD716AE" w14:textId="77777777" w:rsidR="00AD258A" w:rsidRDefault="00AD258A" w:rsidP="002454F2">
      <w:pPr>
        <w:pStyle w:val="BodyText"/>
      </w:pPr>
    </w:p>
    <w:p w14:paraId="7ED5B688" w14:textId="77777777" w:rsidR="00AD258A" w:rsidRDefault="00AD258A" w:rsidP="002454F2">
      <w:pPr>
        <w:pStyle w:val="BodyText"/>
      </w:pPr>
    </w:p>
    <w:p w14:paraId="112D9CEC" w14:textId="77777777" w:rsidR="00AD258A" w:rsidRDefault="00AD258A" w:rsidP="002454F2">
      <w:pPr>
        <w:pStyle w:val="BodyText"/>
      </w:pPr>
    </w:p>
    <w:p w14:paraId="2D59D7C7" w14:textId="77777777" w:rsidR="00AD258A" w:rsidRDefault="00AD258A" w:rsidP="002454F2">
      <w:pPr>
        <w:pStyle w:val="BodyText"/>
      </w:pPr>
    </w:p>
    <w:p w14:paraId="272E5739" w14:textId="77777777" w:rsidR="00AD258A" w:rsidRDefault="00AD258A" w:rsidP="002454F2">
      <w:pPr>
        <w:pStyle w:val="BodyText"/>
      </w:pPr>
    </w:p>
    <w:p w14:paraId="004B5BD2" w14:textId="77777777" w:rsidR="00AD258A" w:rsidRDefault="00AD258A" w:rsidP="002454F2">
      <w:pPr>
        <w:pStyle w:val="BodyText"/>
      </w:pPr>
    </w:p>
    <w:p w14:paraId="4C0DD613" w14:textId="77777777" w:rsidR="00AD258A" w:rsidRDefault="00AD258A" w:rsidP="002454F2">
      <w:pPr>
        <w:pStyle w:val="BodyText"/>
      </w:pPr>
    </w:p>
    <w:p w14:paraId="5A946CAC" w14:textId="77777777" w:rsidR="00AD258A" w:rsidRDefault="00AD258A" w:rsidP="002454F2">
      <w:pPr>
        <w:pStyle w:val="BodyText"/>
      </w:pPr>
    </w:p>
    <w:p w14:paraId="79B05320" w14:textId="77777777" w:rsidR="00AD258A" w:rsidRDefault="00AD258A" w:rsidP="002454F2">
      <w:pPr>
        <w:pStyle w:val="BodyText"/>
      </w:pPr>
    </w:p>
    <w:p w14:paraId="36FF88E9" w14:textId="77777777" w:rsidR="00AD258A" w:rsidRDefault="00AD258A" w:rsidP="002454F2">
      <w:pPr>
        <w:pStyle w:val="BodyText"/>
      </w:pPr>
    </w:p>
    <w:p w14:paraId="5D260A8D" w14:textId="77777777" w:rsidR="00AD258A" w:rsidRDefault="00AD258A" w:rsidP="002454F2">
      <w:pPr>
        <w:pStyle w:val="BodyText"/>
      </w:pPr>
    </w:p>
    <w:p w14:paraId="0FF3F3B0" w14:textId="77777777" w:rsidR="00E51FD8" w:rsidRDefault="00E51FD8" w:rsidP="002454F2">
      <w:pPr>
        <w:pStyle w:val="BodyText"/>
      </w:pPr>
    </w:p>
    <w:p w14:paraId="365020CE" w14:textId="77777777" w:rsidR="00E51FD8" w:rsidRDefault="00E51FD8" w:rsidP="002454F2">
      <w:pPr>
        <w:pStyle w:val="BodyText"/>
      </w:pPr>
    </w:p>
    <w:p w14:paraId="238E5A46" w14:textId="77777777" w:rsidR="00E51FD8" w:rsidRDefault="00E51FD8" w:rsidP="002454F2">
      <w:pPr>
        <w:pStyle w:val="BodyText"/>
      </w:pPr>
    </w:p>
    <w:p w14:paraId="0D8B091A" w14:textId="77777777" w:rsidR="00E51FD8" w:rsidRDefault="00E51FD8" w:rsidP="002454F2">
      <w:pPr>
        <w:pStyle w:val="BodyText"/>
      </w:pPr>
    </w:p>
    <w:p w14:paraId="674884E0" w14:textId="77777777" w:rsidR="00E51FD8" w:rsidRDefault="00E51FD8" w:rsidP="002454F2">
      <w:pPr>
        <w:pStyle w:val="BodyText"/>
      </w:pPr>
    </w:p>
    <w:p w14:paraId="30567B92" w14:textId="77777777" w:rsidR="00AD258A" w:rsidRDefault="00AD258A" w:rsidP="002454F2">
      <w:pPr>
        <w:pStyle w:val="BodyText"/>
      </w:pPr>
    </w:p>
    <w:p w14:paraId="2F93B49E" w14:textId="77777777" w:rsidR="00AD258A" w:rsidRDefault="00AD258A" w:rsidP="002454F2">
      <w:pPr>
        <w:pStyle w:val="BodyText"/>
      </w:pPr>
    </w:p>
    <w:p w14:paraId="2F04F268" w14:textId="77777777" w:rsidR="003909B0" w:rsidRPr="00075F06" w:rsidRDefault="003909B0" w:rsidP="00075F06">
      <w:pPr>
        <w:pStyle w:val="Heading2"/>
        <w:keepNext w:val="0"/>
        <w:keepLines w:val="0"/>
        <w:spacing w:before="720" w:after="240"/>
        <w:jc w:val="both"/>
        <w:rPr>
          <w:rFonts w:ascii="Ubuntu" w:eastAsia="Times New Roman" w:hAnsi="Ubuntu" w:cs="Arial"/>
          <w:color w:val="0090D4"/>
          <w:sz w:val="40"/>
          <w:szCs w:val="36"/>
          <w:lang w:eastAsia="en-GB"/>
        </w:rPr>
      </w:pPr>
      <w:bookmarkStart w:id="2" w:name="_Toc229400536"/>
      <w:r w:rsidRPr="00075F06">
        <w:rPr>
          <w:rFonts w:ascii="Ubuntu" w:eastAsia="Times New Roman" w:hAnsi="Ubuntu" w:cs="Arial"/>
          <w:color w:val="0090D4"/>
          <w:sz w:val="40"/>
          <w:szCs w:val="36"/>
          <w:lang w:eastAsia="en-GB"/>
        </w:rPr>
        <w:lastRenderedPageBreak/>
        <w:t>Changes from previous version</w:t>
      </w:r>
      <w:bookmarkEnd w:id="2"/>
    </w:p>
    <w:tbl>
      <w:tblPr>
        <w:tblStyle w:val="TableGrid"/>
        <w:tblW w:w="9351" w:type="dxa"/>
        <w:tblLook w:val="04A0" w:firstRow="1" w:lastRow="0" w:firstColumn="1" w:lastColumn="0" w:noHBand="0" w:noVBand="1"/>
      </w:tblPr>
      <w:tblGrid>
        <w:gridCol w:w="1249"/>
        <w:gridCol w:w="1145"/>
        <w:gridCol w:w="6957"/>
      </w:tblGrid>
      <w:tr w:rsidR="003909B0" w:rsidRPr="00CF550B" w14:paraId="1A29F262" w14:textId="77777777" w:rsidTr="002A0FC9">
        <w:tc>
          <w:tcPr>
            <w:tcW w:w="1249" w:type="dxa"/>
            <w:shd w:val="clear" w:color="auto" w:fill="E9F4FC"/>
          </w:tcPr>
          <w:p w14:paraId="6BD45F16" w14:textId="77777777" w:rsidR="003909B0" w:rsidRPr="0012456D" w:rsidRDefault="003909B0" w:rsidP="0012456D">
            <w:pPr>
              <w:pStyle w:val="Tableheading"/>
              <w:rPr>
                <w:bCs w:val="0"/>
              </w:rPr>
            </w:pPr>
            <w:r w:rsidRPr="0012456D">
              <w:rPr>
                <w:bCs w:val="0"/>
              </w:rPr>
              <w:t>Page no.</w:t>
            </w:r>
          </w:p>
        </w:tc>
        <w:tc>
          <w:tcPr>
            <w:tcW w:w="1145" w:type="dxa"/>
            <w:shd w:val="clear" w:color="auto" w:fill="E9F4FC"/>
          </w:tcPr>
          <w:p w14:paraId="4D50D0FE" w14:textId="77777777" w:rsidR="003909B0" w:rsidRPr="0012456D" w:rsidRDefault="003909B0" w:rsidP="0012456D">
            <w:pPr>
              <w:pStyle w:val="Tableheading"/>
              <w:rPr>
                <w:bCs w:val="0"/>
              </w:rPr>
            </w:pPr>
            <w:r w:rsidRPr="0012456D">
              <w:rPr>
                <w:bCs w:val="0"/>
              </w:rPr>
              <w:t>Section</w:t>
            </w:r>
          </w:p>
        </w:tc>
        <w:tc>
          <w:tcPr>
            <w:tcW w:w="6957" w:type="dxa"/>
            <w:shd w:val="clear" w:color="auto" w:fill="E9F4FC"/>
          </w:tcPr>
          <w:p w14:paraId="306E7FCF" w14:textId="77777777" w:rsidR="003909B0" w:rsidRPr="0012456D" w:rsidRDefault="003909B0" w:rsidP="0012456D">
            <w:pPr>
              <w:pStyle w:val="Tableheading"/>
              <w:rPr>
                <w:bCs w:val="0"/>
              </w:rPr>
            </w:pPr>
            <w:r w:rsidRPr="0012456D">
              <w:rPr>
                <w:bCs w:val="0"/>
              </w:rPr>
              <w:t>Details of change</w:t>
            </w:r>
          </w:p>
        </w:tc>
      </w:tr>
      <w:tr w:rsidR="003909B0" w:rsidRPr="00A72009" w14:paraId="30622ABE" w14:textId="77777777" w:rsidTr="002A0FC9">
        <w:tc>
          <w:tcPr>
            <w:tcW w:w="1249" w:type="dxa"/>
          </w:tcPr>
          <w:p w14:paraId="56444655" w14:textId="77777777" w:rsidR="003909B0" w:rsidRPr="00492FD7" w:rsidRDefault="003909B0" w:rsidP="00492FD7">
            <w:pPr>
              <w:pStyle w:val="Table-Body-centred"/>
              <w:jc w:val="left"/>
            </w:pPr>
            <w:r w:rsidRPr="00492FD7">
              <w:t>4</w:t>
            </w:r>
          </w:p>
        </w:tc>
        <w:tc>
          <w:tcPr>
            <w:tcW w:w="1145" w:type="dxa"/>
          </w:tcPr>
          <w:p w14:paraId="144B1594" w14:textId="77777777" w:rsidR="003909B0" w:rsidRPr="00492FD7" w:rsidRDefault="003909B0" w:rsidP="00492FD7">
            <w:pPr>
              <w:pStyle w:val="Table-Body-centred"/>
              <w:jc w:val="left"/>
            </w:pPr>
            <w:r w:rsidRPr="00492FD7">
              <w:t>1.3</w:t>
            </w:r>
          </w:p>
        </w:tc>
        <w:tc>
          <w:tcPr>
            <w:tcW w:w="6957" w:type="dxa"/>
          </w:tcPr>
          <w:p w14:paraId="1F879B6B" w14:textId="77777777" w:rsidR="003909B0" w:rsidRPr="00492FD7" w:rsidRDefault="003909B0" w:rsidP="00492FD7">
            <w:pPr>
              <w:pStyle w:val="Table-Body-centred"/>
              <w:jc w:val="left"/>
            </w:pPr>
            <w:r w:rsidRPr="00492FD7">
              <w:t>Amended trial sites</w:t>
            </w:r>
          </w:p>
        </w:tc>
      </w:tr>
      <w:tr w:rsidR="003909B0" w:rsidRPr="00A72009" w14:paraId="5BD0E0F7" w14:textId="77777777" w:rsidTr="002A0FC9">
        <w:tc>
          <w:tcPr>
            <w:tcW w:w="1249" w:type="dxa"/>
          </w:tcPr>
          <w:p w14:paraId="410E90D1" w14:textId="77777777" w:rsidR="003909B0" w:rsidRPr="00492FD7" w:rsidRDefault="003909B0" w:rsidP="00492FD7">
            <w:pPr>
              <w:pStyle w:val="Table-Body-centred"/>
              <w:jc w:val="left"/>
            </w:pPr>
            <w:r w:rsidRPr="00492FD7">
              <w:t>5</w:t>
            </w:r>
          </w:p>
        </w:tc>
        <w:tc>
          <w:tcPr>
            <w:tcW w:w="1145" w:type="dxa"/>
          </w:tcPr>
          <w:p w14:paraId="66D67AF0" w14:textId="77777777" w:rsidR="003909B0" w:rsidRPr="00492FD7" w:rsidRDefault="003909B0" w:rsidP="00492FD7">
            <w:pPr>
              <w:pStyle w:val="Table-Body-centred"/>
              <w:jc w:val="left"/>
            </w:pPr>
            <w:r w:rsidRPr="00492FD7">
              <w:t>1.8</w:t>
            </w:r>
          </w:p>
        </w:tc>
        <w:tc>
          <w:tcPr>
            <w:tcW w:w="6957" w:type="dxa"/>
          </w:tcPr>
          <w:p w14:paraId="4D37414C" w14:textId="77777777" w:rsidR="003909B0" w:rsidRPr="00492FD7" w:rsidRDefault="003909B0" w:rsidP="00492FD7">
            <w:pPr>
              <w:pStyle w:val="Table-Body-centred"/>
              <w:jc w:val="left"/>
            </w:pPr>
            <w:r w:rsidRPr="00492FD7">
              <w:t>Amended sowing dates</w:t>
            </w:r>
          </w:p>
        </w:tc>
      </w:tr>
      <w:tr w:rsidR="003909B0" w:rsidRPr="00A72009" w14:paraId="2E441CB0" w14:textId="77777777" w:rsidTr="002A0FC9">
        <w:tc>
          <w:tcPr>
            <w:tcW w:w="1249" w:type="dxa"/>
          </w:tcPr>
          <w:p w14:paraId="77535432" w14:textId="77777777" w:rsidR="003909B0" w:rsidRPr="00492FD7" w:rsidRDefault="003909B0" w:rsidP="00492FD7">
            <w:pPr>
              <w:pStyle w:val="Table-Body-centred"/>
              <w:jc w:val="left"/>
            </w:pPr>
            <w:r w:rsidRPr="00492FD7">
              <w:t>6</w:t>
            </w:r>
          </w:p>
        </w:tc>
        <w:tc>
          <w:tcPr>
            <w:tcW w:w="1145" w:type="dxa"/>
          </w:tcPr>
          <w:p w14:paraId="52D1F4A7" w14:textId="77777777" w:rsidR="003909B0" w:rsidRPr="00492FD7" w:rsidRDefault="003909B0" w:rsidP="00492FD7">
            <w:pPr>
              <w:pStyle w:val="Table-Body-centred"/>
              <w:jc w:val="left"/>
            </w:pPr>
            <w:r w:rsidRPr="00492FD7">
              <w:t>1.10.1</w:t>
            </w:r>
          </w:p>
        </w:tc>
        <w:tc>
          <w:tcPr>
            <w:tcW w:w="6957" w:type="dxa"/>
          </w:tcPr>
          <w:p w14:paraId="5BA3997C" w14:textId="77777777" w:rsidR="003909B0" w:rsidRPr="00492FD7" w:rsidRDefault="003909B0" w:rsidP="00492FD7">
            <w:pPr>
              <w:pStyle w:val="Table-Body-centred"/>
              <w:jc w:val="left"/>
            </w:pPr>
            <w:r w:rsidRPr="00492FD7">
              <w:t>“AHDB Nitrogen Management guidelines” amended to “AHDB Nutrient Management Guide (RB 209)”</w:t>
            </w:r>
          </w:p>
        </w:tc>
      </w:tr>
    </w:tbl>
    <w:p w14:paraId="35AE1ADD" w14:textId="2811E272" w:rsidR="00001F0B" w:rsidRPr="00AE5996" w:rsidRDefault="00001F0B" w:rsidP="00AE5996">
      <w:pPr>
        <w:pStyle w:val="Heading2"/>
        <w:keepNext w:val="0"/>
        <w:keepLines w:val="0"/>
        <w:spacing w:before="720" w:after="240"/>
        <w:jc w:val="both"/>
        <w:rPr>
          <w:rFonts w:ascii="Ubuntu" w:eastAsia="Times New Roman" w:hAnsi="Ubuntu" w:cs="Arial"/>
          <w:color w:val="0090D4"/>
          <w:sz w:val="40"/>
          <w:szCs w:val="36"/>
          <w:lang w:eastAsia="en-GB"/>
        </w:rPr>
      </w:pPr>
      <w:bookmarkStart w:id="3" w:name="_Toc94166578"/>
      <w:bookmarkStart w:id="4" w:name="_Toc229400537"/>
      <w:r w:rsidRPr="002D6C30">
        <w:rPr>
          <w:rFonts w:ascii="Ubuntu" w:eastAsia="Times New Roman" w:hAnsi="Ubuntu" w:cs="Arial"/>
          <w:color w:val="0090D4"/>
          <w:sz w:val="40"/>
          <w:szCs w:val="36"/>
          <w:lang w:eastAsia="en-GB"/>
        </w:rPr>
        <w:t>Part 1: General Information</w:t>
      </w:r>
      <w:bookmarkEnd w:id="3"/>
      <w:bookmarkEnd w:id="4"/>
    </w:p>
    <w:p w14:paraId="73496673" w14:textId="1CEE5FB9" w:rsidR="00001F0B" w:rsidRPr="00E86EDE" w:rsidRDefault="00001F0B" w:rsidP="007C001A">
      <w:pPr>
        <w:pStyle w:val="Heading3"/>
        <w:keepNext w:val="0"/>
        <w:keepLines w:val="0"/>
        <w:numPr>
          <w:ilvl w:val="1"/>
          <w:numId w:val="2"/>
        </w:numPr>
        <w:spacing w:before="360" w:after="120"/>
        <w:jc w:val="both"/>
        <w:rPr>
          <w:rFonts w:ascii="Ubuntu" w:eastAsia="Times New Roman" w:hAnsi="Ubuntu" w:cs="Arial"/>
          <w:color w:val="0090D4"/>
          <w:sz w:val="32"/>
          <w:szCs w:val="32"/>
          <w:lang w:eastAsia="en-GB"/>
        </w:rPr>
      </w:pPr>
      <w:bookmarkStart w:id="5" w:name="_Toc94166579"/>
      <w:bookmarkStart w:id="6" w:name="_Toc229400538"/>
      <w:r w:rsidRPr="00E86EDE">
        <w:rPr>
          <w:rFonts w:ascii="Ubuntu" w:eastAsia="Times New Roman" w:hAnsi="Ubuntu" w:cs="Arial"/>
          <w:color w:val="0090D4"/>
          <w:sz w:val="32"/>
          <w:szCs w:val="32"/>
          <w:lang w:eastAsia="en-GB"/>
        </w:rPr>
        <w:t>Aims</w:t>
      </w:r>
      <w:bookmarkEnd w:id="5"/>
      <w:bookmarkEnd w:id="6"/>
    </w:p>
    <w:p w14:paraId="61EC45A2" w14:textId="77777777" w:rsidR="00001F0B" w:rsidRPr="002D6C30" w:rsidRDefault="00001F0B" w:rsidP="002D6C30">
      <w:pPr>
        <w:pStyle w:val="BodyText"/>
        <w:rPr>
          <w:rFonts w:ascii="Arial" w:hAnsi="Arial" w:cs="Arial"/>
          <w:color w:val="5F5F5F"/>
          <w:sz w:val="20"/>
          <w:lang w:eastAsia="en-GB"/>
        </w:rPr>
      </w:pPr>
    </w:p>
    <w:p w14:paraId="484CD429" w14:textId="1CBFB573" w:rsidR="00001F0B" w:rsidRPr="007C001A" w:rsidRDefault="00001F0B" w:rsidP="00AE5996">
      <w:pPr>
        <w:pStyle w:val="BodyText"/>
        <w:rPr>
          <w:rFonts w:ascii="Arial" w:hAnsi="Arial" w:cs="Arial"/>
          <w:color w:val="5F5F5F"/>
          <w:sz w:val="20"/>
          <w:lang w:eastAsia="en-GB"/>
        </w:rPr>
      </w:pPr>
      <w:r w:rsidRPr="002D6C30">
        <w:rPr>
          <w:rFonts w:ascii="Arial" w:hAnsi="Arial" w:cs="Arial"/>
          <w:color w:val="5F5F5F"/>
          <w:sz w:val="20"/>
          <w:lang w:eastAsia="en-GB"/>
        </w:rPr>
        <w:t>The provision of wheat grain for industry milling and baking testing. A selection of Recommended List bread-making and biscuit-making varieties are to be grown under the best possible husbandry and management to produce high quality samples for milling and baking assessment (bread and biscuits).</w:t>
      </w:r>
    </w:p>
    <w:p w14:paraId="467403A2" w14:textId="7E6CC0A8" w:rsidR="00001F0B" w:rsidRPr="00E86EDE" w:rsidRDefault="00001F0B" w:rsidP="007C001A">
      <w:pPr>
        <w:pStyle w:val="Heading3"/>
        <w:keepNext w:val="0"/>
        <w:keepLines w:val="0"/>
        <w:numPr>
          <w:ilvl w:val="1"/>
          <w:numId w:val="2"/>
        </w:numPr>
        <w:spacing w:before="360" w:after="120"/>
        <w:jc w:val="both"/>
        <w:rPr>
          <w:rFonts w:ascii="Ubuntu" w:eastAsia="Times New Roman" w:hAnsi="Ubuntu" w:cs="Arial"/>
          <w:color w:val="0090D4"/>
          <w:sz w:val="32"/>
          <w:szCs w:val="32"/>
          <w:lang w:eastAsia="en-GB"/>
        </w:rPr>
      </w:pPr>
      <w:bookmarkStart w:id="7" w:name="_Toc94166580"/>
      <w:bookmarkStart w:id="8" w:name="_Toc229400539"/>
      <w:r w:rsidRPr="00E86EDE">
        <w:rPr>
          <w:rFonts w:ascii="Ubuntu" w:eastAsia="Times New Roman" w:hAnsi="Ubuntu" w:cs="Arial"/>
          <w:color w:val="0090D4"/>
          <w:sz w:val="32"/>
          <w:szCs w:val="32"/>
          <w:lang w:eastAsia="en-GB"/>
        </w:rPr>
        <w:t>Crops</w:t>
      </w:r>
      <w:bookmarkEnd w:id="7"/>
      <w:bookmarkEnd w:id="8"/>
    </w:p>
    <w:p w14:paraId="111BEBC9" w14:textId="7A6DE8C8" w:rsidR="00001F0B" w:rsidRPr="00AE5996" w:rsidRDefault="00001F0B" w:rsidP="00AE5996">
      <w:pPr>
        <w:pStyle w:val="BodyText"/>
        <w:rPr>
          <w:rFonts w:ascii="Arial" w:hAnsi="Arial" w:cs="Arial"/>
          <w:color w:val="5F5F5F"/>
          <w:sz w:val="20"/>
          <w:lang w:eastAsia="en-GB"/>
        </w:rPr>
      </w:pPr>
      <w:r w:rsidRPr="00AE5996">
        <w:rPr>
          <w:rFonts w:ascii="Arial" w:hAnsi="Arial" w:cs="Arial"/>
          <w:color w:val="5F5F5F"/>
          <w:sz w:val="20"/>
          <w:lang w:eastAsia="en-GB"/>
        </w:rPr>
        <w:t>Winter wheat and spring wheat.</w:t>
      </w:r>
    </w:p>
    <w:p w14:paraId="339E19D2" w14:textId="0B166057" w:rsidR="00001F0B" w:rsidRPr="00AE5996" w:rsidRDefault="00001F0B" w:rsidP="007C001A">
      <w:pPr>
        <w:pStyle w:val="Heading3"/>
        <w:keepNext w:val="0"/>
        <w:keepLines w:val="0"/>
        <w:numPr>
          <w:ilvl w:val="1"/>
          <w:numId w:val="2"/>
        </w:numPr>
        <w:spacing w:before="360" w:after="120"/>
        <w:ind w:left="0" w:firstLine="0"/>
        <w:jc w:val="both"/>
        <w:rPr>
          <w:rFonts w:ascii="Ubuntu" w:eastAsia="Times New Roman" w:hAnsi="Ubuntu" w:cs="Arial"/>
          <w:color w:val="0090D4"/>
          <w:sz w:val="32"/>
          <w:szCs w:val="32"/>
          <w:lang w:eastAsia="en-GB"/>
        </w:rPr>
      </w:pPr>
      <w:r w:rsidRPr="00E86EDE">
        <w:rPr>
          <w:rFonts w:ascii="Ubuntu" w:eastAsia="Times New Roman" w:hAnsi="Ubuntu" w:cs="Arial"/>
          <w:color w:val="0090D4"/>
          <w:sz w:val="32"/>
          <w:szCs w:val="32"/>
          <w:lang w:eastAsia="en-GB"/>
        </w:rPr>
        <w:t xml:space="preserve"> </w:t>
      </w:r>
      <w:bookmarkStart w:id="9" w:name="_Toc94166581"/>
      <w:bookmarkStart w:id="10" w:name="_Toc229400540"/>
      <w:r w:rsidRPr="00E86EDE">
        <w:rPr>
          <w:rFonts w:ascii="Ubuntu" w:eastAsia="Times New Roman" w:hAnsi="Ubuntu" w:cs="Arial"/>
          <w:color w:val="0090D4"/>
          <w:sz w:val="32"/>
          <w:szCs w:val="32"/>
          <w:lang w:eastAsia="en-GB"/>
        </w:rPr>
        <w:t>Centres</w:t>
      </w:r>
      <w:bookmarkEnd w:id="9"/>
      <w:bookmarkEnd w:id="10"/>
    </w:p>
    <w:p w14:paraId="53515EBC" w14:textId="77777777" w:rsidR="00001F0B" w:rsidRPr="00AE5996" w:rsidRDefault="00001F0B" w:rsidP="00AE5996">
      <w:pPr>
        <w:pStyle w:val="Heading4"/>
        <w:spacing w:before="240"/>
        <w:rPr>
          <w:rFonts w:asciiTheme="majorHAnsi" w:hAnsiTheme="majorHAnsi"/>
          <w:i w:val="0"/>
          <w:color w:val="0090D4"/>
          <w:sz w:val="28"/>
          <w:lang w:eastAsia="en-GB"/>
        </w:rPr>
      </w:pPr>
      <w:r w:rsidRPr="00AE5996">
        <w:rPr>
          <w:rFonts w:asciiTheme="majorHAnsi" w:hAnsiTheme="majorHAnsi"/>
          <w:i w:val="0"/>
          <w:color w:val="0090D4"/>
          <w:sz w:val="28"/>
          <w:lang w:eastAsia="en-GB"/>
        </w:rPr>
        <w:t>Bread-making management</w:t>
      </w:r>
    </w:p>
    <w:p w14:paraId="31B28F08" w14:textId="77777777" w:rsidR="00001F0B" w:rsidRPr="00AE5996" w:rsidRDefault="00001F0B" w:rsidP="00AE5996">
      <w:pPr>
        <w:pStyle w:val="BodyText"/>
        <w:rPr>
          <w:rFonts w:ascii="Arial" w:hAnsi="Arial" w:cs="Arial"/>
          <w:color w:val="5F5F5F"/>
          <w:sz w:val="20"/>
          <w:lang w:eastAsia="en-GB"/>
        </w:rPr>
      </w:pPr>
      <w:r w:rsidRPr="00AE5996">
        <w:rPr>
          <w:rFonts w:ascii="Arial" w:hAnsi="Arial" w:cs="Arial"/>
          <w:color w:val="5F5F5F"/>
          <w:sz w:val="20"/>
          <w:lang w:eastAsia="en-GB"/>
        </w:rPr>
        <w:t>Seven sites. It is expected that most/all of the acceptable sites will be in Eastern England but a suitable soil type and a good record of producing bread making grain to a high specification is more important than geographic location.</w:t>
      </w:r>
    </w:p>
    <w:p w14:paraId="2A25F09D" w14:textId="77777777" w:rsidR="00001F0B" w:rsidRPr="00AE5996" w:rsidRDefault="00001F0B" w:rsidP="00AE5996">
      <w:pPr>
        <w:pStyle w:val="BodyText"/>
        <w:rPr>
          <w:rFonts w:ascii="Arial" w:hAnsi="Arial" w:cs="Arial"/>
          <w:color w:val="5F5F5F"/>
          <w:sz w:val="20"/>
          <w:lang w:eastAsia="en-GB"/>
        </w:rPr>
      </w:pPr>
    </w:p>
    <w:p w14:paraId="0C8C6E30" w14:textId="77777777" w:rsidR="00001F0B" w:rsidRPr="00AE5996" w:rsidRDefault="00001F0B" w:rsidP="00AE5996">
      <w:pPr>
        <w:pStyle w:val="BodyText"/>
        <w:rPr>
          <w:rFonts w:ascii="Arial" w:hAnsi="Arial" w:cs="Arial"/>
          <w:color w:val="5F5F5F"/>
          <w:sz w:val="20"/>
          <w:lang w:eastAsia="en-GB"/>
        </w:rPr>
      </w:pPr>
      <w:r w:rsidRPr="00AE5996">
        <w:rPr>
          <w:rFonts w:ascii="Arial" w:hAnsi="Arial" w:cs="Arial"/>
          <w:color w:val="5F5F5F"/>
          <w:sz w:val="20"/>
          <w:lang w:eastAsia="en-GB"/>
        </w:rPr>
        <w:t>Winter wheat: WW561, WW562, WW563, WW564, WW565, WW566, WW567</w:t>
      </w:r>
    </w:p>
    <w:p w14:paraId="026BCEEE" w14:textId="77777777" w:rsidR="00001F0B" w:rsidRPr="00AE5996" w:rsidRDefault="00001F0B" w:rsidP="00AE5996">
      <w:pPr>
        <w:pStyle w:val="BodyText"/>
        <w:rPr>
          <w:rFonts w:ascii="Arial" w:hAnsi="Arial" w:cs="Arial"/>
          <w:color w:val="5F5F5F"/>
          <w:sz w:val="20"/>
          <w:lang w:eastAsia="en-GB"/>
        </w:rPr>
      </w:pPr>
    </w:p>
    <w:p w14:paraId="7CEE295E" w14:textId="77777777" w:rsidR="00001F0B" w:rsidRPr="00AE5996" w:rsidRDefault="00001F0B" w:rsidP="00AE5996">
      <w:pPr>
        <w:pStyle w:val="BodyText"/>
        <w:rPr>
          <w:rFonts w:ascii="Arial" w:hAnsi="Arial" w:cs="Arial"/>
          <w:color w:val="5F5F5F"/>
          <w:sz w:val="20"/>
          <w:lang w:eastAsia="en-GB"/>
        </w:rPr>
      </w:pPr>
      <w:r w:rsidRPr="00AE5996">
        <w:rPr>
          <w:rFonts w:ascii="Arial" w:hAnsi="Arial" w:cs="Arial"/>
          <w:color w:val="5F5F5F"/>
          <w:sz w:val="20"/>
          <w:lang w:eastAsia="en-GB"/>
        </w:rPr>
        <w:t>Spring wheat (spring sown): SW573, SW574</w:t>
      </w:r>
    </w:p>
    <w:p w14:paraId="57B60218" w14:textId="77777777" w:rsidR="00001F0B" w:rsidRPr="00AE5996" w:rsidRDefault="00001F0B" w:rsidP="00AE5996">
      <w:pPr>
        <w:pStyle w:val="BodyText"/>
        <w:rPr>
          <w:rFonts w:ascii="Arial" w:hAnsi="Arial" w:cs="Arial"/>
          <w:color w:val="5F5F5F"/>
          <w:sz w:val="20"/>
          <w:lang w:eastAsia="en-GB"/>
        </w:rPr>
      </w:pPr>
    </w:p>
    <w:p w14:paraId="38C3B5EA" w14:textId="53291233" w:rsidR="00AE5996" w:rsidRPr="000F3A3A" w:rsidRDefault="00001F0B" w:rsidP="003C3C5D">
      <w:pPr>
        <w:pStyle w:val="BodyText"/>
        <w:rPr>
          <w:rFonts w:ascii="Arial" w:hAnsi="Arial" w:cs="Arial"/>
          <w:color w:val="5F5F5F"/>
          <w:sz w:val="20"/>
          <w:lang w:eastAsia="en-GB"/>
        </w:rPr>
      </w:pPr>
      <w:r w:rsidRPr="00AE5996">
        <w:rPr>
          <w:rFonts w:ascii="Arial" w:hAnsi="Arial" w:cs="Arial"/>
          <w:color w:val="5F5F5F"/>
          <w:sz w:val="20"/>
          <w:lang w:eastAsia="en-GB"/>
        </w:rPr>
        <w:t>Spring wheat (sown mid Nov - end Jan): AW575, AW576</w:t>
      </w:r>
    </w:p>
    <w:p w14:paraId="038CA332" w14:textId="77777777" w:rsidR="00001F0B" w:rsidRPr="00AE5996" w:rsidRDefault="00001F0B" w:rsidP="00AE5996">
      <w:pPr>
        <w:pStyle w:val="Heading4"/>
        <w:spacing w:before="240"/>
        <w:rPr>
          <w:rFonts w:asciiTheme="majorHAnsi" w:hAnsiTheme="majorHAnsi"/>
          <w:i w:val="0"/>
          <w:color w:val="0090D4"/>
          <w:sz w:val="28"/>
          <w:lang w:eastAsia="en-GB"/>
        </w:rPr>
      </w:pPr>
      <w:r w:rsidRPr="00AE5996">
        <w:rPr>
          <w:rFonts w:asciiTheme="majorHAnsi" w:hAnsiTheme="majorHAnsi"/>
          <w:i w:val="0"/>
          <w:color w:val="0090D4"/>
          <w:sz w:val="28"/>
          <w:lang w:eastAsia="en-GB"/>
        </w:rPr>
        <w:t>Biscuit making management</w:t>
      </w:r>
    </w:p>
    <w:p w14:paraId="29FA5EF8" w14:textId="77777777" w:rsidR="00001F0B" w:rsidRPr="003C3C5D" w:rsidRDefault="00001F0B" w:rsidP="003C3C5D">
      <w:pPr>
        <w:pStyle w:val="BodyText"/>
        <w:rPr>
          <w:rFonts w:ascii="Arial" w:hAnsi="Arial" w:cs="Arial"/>
          <w:color w:val="5F5F5F"/>
          <w:sz w:val="20"/>
          <w:lang w:eastAsia="en-GB"/>
        </w:rPr>
      </w:pPr>
      <w:r w:rsidRPr="003C3C5D">
        <w:rPr>
          <w:rFonts w:ascii="Arial" w:hAnsi="Arial" w:cs="Arial"/>
          <w:color w:val="5F5F5F"/>
          <w:sz w:val="20"/>
          <w:lang w:eastAsia="en-GB"/>
        </w:rPr>
        <w:t>Four sites. A suitable soil type and a good record of producing biscuit making grain to a high specification is more important than geographic location.</w:t>
      </w:r>
    </w:p>
    <w:p w14:paraId="051A1E9F" w14:textId="77777777" w:rsidR="00001F0B" w:rsidRPr="003C3C5D" w:rsidRDefault="00001F0B" w:rsidP="003C3C5D">
      <w:pPr>
        <w:pStyle w:val="BodyText"/>
        <w:rPr>
          <w:rFonts w:ascii="Arial" w:hAnsi="Arial" w:cs="Arial"/>
          <w:color w:val="5F5F5F"/>
          <w:sz w:val="20"/>
          <w:lang w:eastAsia="en-GB"/>
        </w:rPr>
      </w:pPr>
    </w:p>
    <w:p w14:paraId="111D770A" w14:textId="32FF8B3B" w:rsidR="00001F0B" w:rsidRPr="003C3C5D" w:rsidRDefault="00001F0B" w:rsidP="003C3C5D">
      <w:pPr>
        <w:pStyle w:val="BodyText"/>
        <w:rPr>
          <w:rFonts w:ascii="Arial" w:hAnsi="Arial" w:cs="Arial"/>
          <w:color w:val="5F5F5F"/>
          <w:sz w:val="20"/>
          <w:lang w:eastAsia="en-GB"/>
        </w:rPr>
      </w:pPr>
      <w:r w:rsidRPr="003C3C5D">
        <w:rPr>
          <w:rFonts w:ascii="Arial" w:hAnsi="Arial" w:cs="Arial"/>
          <w:color w:val="5F5F5F"/>
          <w:sz w:val="20"/>
          <w:lang w:eastAsia="en-GB"/>
        </w:rPr>
        <w:t>Winter wheat: WW569, WW570, WW571, WW572</w:t>
      </w:r>
    </w:p>
    <w:p w14:paraId="326C76A7" w14:textId="77777777" w:rsidR="00001F0B" w:rsidRPr="00E86EDE" w:rsidRDefault="00001F0B" w:rsidP="007C001A">
      <w:pPr>
        <w:pStyle w:val="Heading3"/>
        <w:keepNext w:val="0"/>
        <w:keepLines w:val="0"/>
        <w:numPr>
          <w:ilvl w:val="1"/>
          <w:numId w:val="2"/>
        </w:numPr>
        <w:spacing w:before="360" w:after="120"/>
        <w:ind w:left="0" w:firstLine="0"/>
        <w:jc w:val="both"/>
        <w:rPr>
          <w:rFonts w:ascii="Ubuntu" w:eastAsia="Times New Roman" w:hAnsi="Ubuntu" w:cs="Arial"/>
          <w:color w:val="0090D4"/>
          <w:sz w:val="32"/>
          <w:szCs w:val="32"/>
          <w:lang w:eastAsia="en-GB"/>
        </w:rPr>
      </w:pPr>
      <w:r w:rsidRPr="00E86EDE">
        <w:rPr>
          <w:rFonts w:ascii="Ubuntu" w:eastAsia="Times New Roman" w:hAnsi="Ubuntu" w:cs="Arial"/>
          <w:color w:val="0090D4"/>
          <w:sz w:val="32"/>
          <w:szCs w:val="32"/>
          <w:lang w:eastAsia="en-GB"/>
        </w:rPr>
        <w:t xml:space="preserve"> </w:t>
      </w:r>
      <w:bookmarkStart w:id="11" w:name="_Toc94166582"/>
      <w:bookmarkStart w:id="12" w:name="_Toc229400541"/>
      <w:r w:rsidRPr="00E86EDE">
        <w:rPr>
          <w:rFonts w:ascii="Ubuntu" w:eastAsia="Times New Roman" w:hAnsi="Ubuntu" w:cs="Arial"/>
          <w:color w:val="0090D4"/>
          <w:sz w:val="32"/>
          <w:szCs w:val="32"/>
          <w:lang w:eastAsia="en-GB"/>
        </w:rPr>
        <w:t>Sites</w:t>
      </w:r>
      <w:bookmarkEnd w:id="11"/>
      <w:bookmarkEnd w:id="12"/>
    </w:p>
    <w:p w14:paraId="4880D465" w14:textId="77777777" w:rsidR="00001F0B" w:rsidRPr="003C3C5D" w:rsidRDefault="00001F0B" w:rsidP="003C3C5D">
      <w:pPr>
        <w:pStyle w:val="BodyText"/>
        <w:rPr>
          <w:rFonts w:ascii="Arial" w:hAnsi="Arial" w:cs="Arial"/>
          <w:color w:val="5F5F5F"/>
          <w:sz w:val="20"/>
          <w:lang w:eastAsia="en-GB"/>
        </w:rPr>
      </w:pPr>
      <w:r w:rsidRPr="003C3C5D">
        <w:rPr>
          <w:rFonts w:ascii="Arial" w:hAnsi="Arial" w:cs="Arial"/>
          <w:color w:val="5F5F5F"/>
          <w:sz w:val="20"/>
          <w:lang w:eastAsia="en-GB"/>
        </w:rPr>
        <w:t>To be grown as a first wheat. The soil in which the plots are grown should be suitable for the production of bread or biscuit–making quality samples and the trial operator should ensure that the crop nutrient profile is adequate.</w:t>
      </w:r>
    </w:p>
    <w:p w14:paraId="1160F944" w14:textId="77777777" w:rsidR="00001F0B" w:rsidRDefault="00001F0B" w:rsidP="000F3A3A">
      <w:pPr>
        <w:pStyle w:val="BodyText"/>
        <w:rPr>
          <w:rFonts w:eastAsia="Calibri"/>
        </w:rPr>
      </w:pPr>
    </w:p>
    <w:p w14:paraId="5D2C4042" w14:textId="056D40FB" w:rsidR="00001F0B" w:rsidRPr="00C44DBA" w:rsidRDefault="007C001A" w:rsidP="007C001A">
      <w:pPr>
        <w:pStyle w:val="Heading3"/>
        <w:keepNext w:val="0"/>
        <w:keepLines w:val="0"/>
        <w:spacing w:before="360" w:after="120"/>
        <w:jc w:val="both"/>
        <w:rPr>
          <w:rFonts w:ascii="Ubuntu" w:eastAsia="Times New Roman" w:hAnsi="Ubuntu" w:cs="Arial"/>
          <w:color w:val="0090D4"/>
          <w:sz w:val="32"/>
          <w:szCs w:val="32"/>
          <w:lang w:eastAsia="en-GB"/>
        </w:rPr>
      </w:pPr>
      <w:bookmarkStart w:id="13" w:name="_Toc94166583"/>
      <w:bookmarkStart w:id="14" w:name="_Toc229400542"/>
      <w:r>
        <w:rPr>
          <w:rFonts w:ascii="Ubuntu" w:eastAsia="Times New Roman" w:hAnsi="Ubuntu" w:cs="Arial"/>
          <w:color w:val="0090D4"/>
          <w:sz w:val="32"/>
          <w:szCs w:val="32"/>
          <w:lang w:eastAsia="en-GB"/>
        </w:rPr>
        <w:lastRenderedPageBreak/>
        <w:t xml:space="preserve">1.5 </w:t>
      </w:r>
      <w:r>
        <w:rPr>
          <w:rFonts w:ascii="Ubuntu" w:eastAsia="Times New Roman" w:hAnsi="Ubuntu" w:cs="Arial"/>
          <w:color w:val="0090D4"/>
          <w:sz w:val="32"/>
          <w:szCs w:val="32"/>
          <w:lang w:eastAsia="en-GB"/>
        </w:rPr>
        <w:tab/>
      </w:r>
      <w:r w:rsidR="00001F0B" w:rsidRPr="00E86EDE">
        <w:rPr>
          <w:rFonts w:ascii="Ubuntu" w:eastAsia="Times New Roman" w:hAnsi="Ubuntu" w:cs="Arial"/>
          <w:color w:val="0090D4"/>
          <w:sz w:val="32"/>
          <w:szCs w:val="32"/>
          <w:lang w:eastAsia="en-GB"/>
        </w:rPr>
        <w:t>Replications</w:t>
      </w:r>
      <w:bookmarkEnd w:id="13"/>
      <w:bookmarkEnd w:id="14"/>
    </w:p>
    <w:p w14:paraId="69CADAEF" w14:textId="2C01102C" w:rsidR="00001F0B" w:rsidRPr="00C44DBA" w:rsidRDefault="00001F0B" w:rsidP="000F3A3A">
      <w:pPr>
        <w:pStyle w:val="BodyText"/>
        <w:rPr>
          <w:rFonts w:ascii="Arial" w:hAnsi="Arial" w:cs="Arial"/>
          <w:color w:val="5F5F5F"/>
          <w:sz w:val="20"/>
          <w:lang w:eastAsia="en-GB"/>
        </w:rPr>
      </w:pPr>
      <w:r w:rsidRPr="000F3A3A">
        <w:rPr>
          <w:rFonts w:ascii="Arial" w:hAnsi="Arial" w:cs="Arial"/>
          <w:color w:val="5F5F5F"/>
          <w:sz w:val="20"/>
          <w:lang w:eastAsia="en-GB"/>
        </w:rPr>
        <w:t>Not applicable.</w:t>
      </w:r>
    </w:p>
    <w:p w14:paraId="3285C68C" w14:textId="52059BC6" w:rsidR="00001F0B" w:rsidRPr="00C44DBA" w:rsidRDefault="00001F0B" w:rsidP="007C001A">
      <w:pPr>
        <w:pStyle w:val="Heading3"/>
        <w:keepNext w:val="0"/>
        <w:keepLines w:val="0"/>
        <w:numPr>
          <w:ilvl w:val="1"/>
          <w:numId w:val="3"/>
        </w:numPr>
        <w:spacing w:before="360" w:after="120"/>
        <w:jc w:val="both"/>
        <w:rPr>
          <w:rFonts w:ascii="Ubuntu" w:eastAsia="Times New Roman" w:hAnsi="Ubuntu" w:cs="Arial"/>
          <w:color w:val="0090D4"/>
          <w:sz w:val="32"/>
          <w:szCs w:val="32"/>
          <w:lang w:eastAsia="en-GB"/>
        </w:rPr>
      </w:pPr>
      <w:bookmarkStart w:id="15" w:name="_Toc94166584"/>
      <w:bookmarkStart w:id="16" w:name="_Toc229400543"/>
      <w:r w:rsidRPr="00E86EDE">
        <w:rPr>
          <w:rFonts w:ascii="Ubuntu" w:eastAsia="Times New Roman" w:hAnsi="Ubuntu" w:cs="Arial"/>
          <w:color w:val="0090D4"/>
          <w:sz w:val="32"/>
          <w:szCs w:val="32"/>
          <w:lang w:eastAsia="en-GB"/>
        </w:rPr>
        <w:t>Plot Size</w:t>
      </w:r>
      <w:bookmarkEnd w:id="15"/>
      <w:bookmarkEnd w:id="16"/>
    </w:p>
    <w:p w14:paraId="2093C792" w14:textId="0D35AF4D" w:rsidR="00001F0B" w:rsidRPr="00C44DBA" w:rsidRDefault="00001F0B" w:rsidP="000F3A3A">
      <w:pPr>
        <w:pStyle w:val="BodyText"/>
        <w:rPr>
          <w:rFonts w:ascii="Arial" w:hAnsi="Arial" w:cs="Arial"/>
          <w:color w:val="5F5F5F"/>
          <w:sz w:val="20"/>
          <w:lang w:eastAsia="en-GB"/>
        </w:rPr>
      </w:pPr>
      <w:r w:rsidRPr="000F3A3A">
        <w:rPr>
          <w:rFonts w:ascii="Arial" w:hAnsi="Arial" w:cs="Arial"/>
          <w:color w:val="5F5F5F"/>
          <w:sz w:val="20"/>
          <w:lang w:eastAsia="en-GB"/>
        </w:rPr>
        <w:t>Plot size should be sufficient to provide a minimum of 40 kg of grain per variety.</w:t>
      </w:r>
    </w:p>
    <w:p w14:paraId="605BDCF7" w14:textId="1C615229" w:rsidR="00001F0B" w:rsidRPr="00E86EDE" w:rsidRDefault="007C001A" w:rsidP="00C44DBA">
      <w:pPr>
        <w:pStyle w:val="Heading3"/>
        <w:keepNext w:val="0"/>
        <w:keepLines w:val="0"/>
        <w:spacing w:before="360" w:after="120"/>
        <w:jc w:val="both"/>
        <w:rPr>
          <w:rFonts w:ascii="Ubuntu" w:eastAsia="Times New Roman" w:hAnsi="Ubuntu" w:cs="Arial"/>
          <w:color w:val="0090D4"/>
          <w:sz w:val="32"/>
          <w:szCs w:val="32"/>
          <w:lang w:eastAsia="en-GB"/>
        </w:rPr>
      </w:pPr>
      <w:bookmarkStart w:id="17" w:name="_Toc94166585"/>
      <w:bookmarkStart w:id="18" w:name="_Toc229400544"/>
      <w:r>
        <w:rPr>
          <w:rFonts w:ascii="Ubuntu" w:eastAsia="Times New Roman" w:hAnsi="Ubuntu" w:cs="Arial"/>
          <w:color w:val="0090D4"/>
          <w:sz w:val="32"/>
          <w:szCs w:val="32"/>
          <w:lang w:eastAsia="en-GB"/>
        </w:rPr>
        <w:t xml:space="preserve">1.7 </w:t>
      </w:r>
      <w:r>
        <w:rPr>
          <w:rFonts w:ascii="Ubuntu" w:eastAsia="Times New Roman" w:hAnsi="Ubuntu" w:cs="Arial"/>
          <w:color w:val="0090D4"/>
          <w:sz w:val="32"/>
          <w:szCs w:val="32"/>
          <w:lang w:eastAsia="en-GB"/>
        </w:rPr>
        <w:tab/>
      </w:r>
      <w:r w:rsidR="00001F0B" w:rsidRPr="00E86EDE">
        <w:rPr>
          <w:rFonts w:ascii="Ubuntu" w:eastAsia="Times New Roman" w:hAnsi="Ubuntu" w:cs="Arial"/>
          <w:color w:val="0090D4"/>
          <w:sz w:val="32"/>
          <w:szCs w:val="32"/>
          <w:lang w:eastAsia="en-GB"/>
        </w:rPr>
        <w:t>Treatment</w:t>
      </w:r>
      <w:bookmarkEnd w:id="17"/>
      <w:bookmarkEnd w:id="18"/>
    </w:p>
    <w:p w14:paraId="78411248" w14:textId="3DA6D77F" w:rsidR="00001F0B" w:rsidRPr="00C44DBA" w:rsidRDefault="00001F0B" w:rsidP="000F3A3A">
      <w:pPr>
        <w:pStyle w:val="BodyText"/>
        <w:rPr>
          <w:rFonts w:ascii="Arial" w:hAnsi="Arial" w:cs="Arial"/>
          <w:color w:val="5F5F5F"/>
          <w:sz w:val="20"/>
          <w:lang w:eastAsia="en-GB"/>
        </w:rPr>
      </w:pPr>
      <w:r w:rsidRPr="000F3A3A">
        <w:rPr>
          <w:rFonts w:ascii="Arial" w:hAnsi="Arial" w:cs="Arial"/>
          <w:color w:val="5F5F5F"/>
          <w:sz w:val="20"/>
          <w:lang w:eastAsia="en-GB"/>
        </w:rPr>
        <w:t>Agrochemicals should be used as appropriate for a commercial crop to promote ‘normal’ growth and to keep the plots substantially free of lodging, disease and weeds. Full fungicide treatment to be applied. This may be as per the Recommended List protocol or a robust farm treatment.</w:t>
      </w:r>
    </w:p>
    <w:p w14:paraId="73674AEA" w14:textId="5C99A3F1" w:rsidR="00001F0B" w:rsidRPr="00E86EDE" w:rsidRDefault="00C44DBA" w:rsidP="00C44DBA">
      <w:pPr>
        <w:pStyle w:val="Heading3"/>
        <w:keepNext w:val="0"/>
        <w:keepLines w:val="0"/>
        <w:spacing w:before="360" w:after="120"/>
        <w:jc w:val="both"/>
        <w:rPr>
          <w:rFonts w:ascii="Ubuntu" w:eastAsia="Times New Roman" w:hAnsi="Ubuntu" w:cs="Arial"/>
          <w:color w:val="0090D4"/>
          <w:sz w:val="32"/>
          <w:szCs w:val="32"/>
          <w:lang w:eastAsia="en-GB"/>
        </w:rPr>
      </w:pPr>
      <w:bookmarkStart w:id="19" w:name="_Toc94166586"/>
      <w:bookmarkStart w:id="20" w:name="_Toc229400545"/>
      <w:r>
        <w:rPr>
          <w:rFonts w:ascii="Ubuntu" w:eastAsia="Times New Roman" w:hAnsi="Ubuntu" w:cs="Arial"/>
          <w:color w:val="0090D4"/>
          <w:sz w:val="32"/>
          <w:szCs w:val="32"/>
          <w:lang w:eastAsia="en-GB"/>
        </w:rPr>
        <w:t xml:space="preserve">1.8 </w:t>
      </w:r>
      <w:r w:rsidR="007C001A">
        <w:rPr>
          <w:rFonts w:ascii="Ubuntu" w:eastAsia="Times New Roman" w:hAnsi="Ubuntu" w:cs="Arial"/>
          <w:color w:val="0090D4"/>
          <w:sz w:val="32"/>
          <w:szCs w:val="32"/>
          <w:lang w:eastAsia="en-GB"/>
        </w:rPr>
        <w:tab/>
      </w:r>
      <w:r w:rsidR="00001F0B" w:rsidRPr="00E86EDE">
        <w:rPr>
          <w:rFonts w:ascii="Ubuntu" w:eastAsia="Times New Roman" w:hAnsi="Ubuntu" w:cs="Arial"/>
          <w:color w:val="0090D4"/>
          <w:sz w:val="32"/>
          <w:szCs w:val="32"/>
          <w:lang w:eastAsia="en-GB"/>
        </w:rPr>
        <w:t>Sowing Date</w:t>
      </w:r>
      <w:bookmarkEnd w:id="19"/>
      <w:bookmarkEnd w:id="20"/>
    </w:p>
    <w:p w14:paraId="313C76D5" w14:textId="77777777" w:rsidR="00001F0B" w:rsidRPr="000F3A3A" w:rsidRDefault="00001F0B" w:rsidP="000F3A3A">
      <w:pPr>
        <w:pStyle w:val="BodyText"/>
        <w:rPr>
          <w:rFonts w:ascii="Arial" w:hAnsi="Arial" w:cs="Arial"/>
          <w:color w:val="5F5F5F"/>
          <w:sz w:val="20"/>
          <w:lang w:eastAsia="en-GB"/>
        </w:rPr>
      </w:pPr>
      <w:r w:rsidRPr="000F3A3A">
        <w:rPr>
          <w:rFonts w:ascii="Arial" w:hAnsi="Arial" w:cs="Arial"/>
          <w:color w:val="5F5F5F"/>
          <w:sz w:val="20"/>
          <w:u w:val="single"/>
          <w:lang w:eastAsia="en-GB"/>
        </w:rPr>
        <w:t>Winter wheat:</w:t>
      </w:r>
      <w:r w:rsidRPr="000F3A3A">
        <w:rPr>
          <w:rFonts w:ascii="Arial" w:hAnsi="Arial" w:cs="Arial"/>
          <w:color w:val="5F5F5F"/>
          <w:sz w:val="20"/>
          <w:lang w:eastAsia="en-GB"/>
        </w:rPr>
        <w:t xml:space="preserve"> late September to mid-October.</w:t>
      </w:r>
    </w:p>
    <w:p w14:paraId="77A7919B" w14:textId="77777777" w:rsidR="00001F0B" w:rsidRPr="000F3A3A" w:rsidRDefault="00001F0B" w:rsidP="000F3A3A">
      <w:pPr>
        <w:pStyle w:val="BodyText"/>
        <w:rPr>
          <w:rFonts w:ascii="Arial" w:hAnsi="Arial" w:cs="Arial"/>
          <w:color w:val="5F5F5F"/>
          <w:sz w:val="20"/>
          <w:lang w:eastAsia="en-GB"/>
        </w:rPr>
      </w:pPr>
    </w:p>
    <w:p w14:paraId="7289EB68" w14:textId="77777777" w:rsidR="00001F0B" w:rsidRPr="000F3A3A" w:rsidRDefault="00001F0B" w:rsidP="000F3A3A">
      <w:pPr>
        <w:pStyle w:val="BodyText"/>
        <w:rPr>
          <w:rFonts w:ascii="Arial" w:hAnsi="Arial" w:cs="Arial"/>
          <w:color w:val="5F5F5F"/>
          <w:sz w:val="20"/>
          <w:lang w:eastAsia="en-GB"/>
        </w:rPr>
      </w:pPr>
      <w:r w:rsidRPr="000F3A3A">
        <w:rPr>
          <w:rFonts w:ascii="Arial" w:hAnsi="Arial" w:cs="Arial"/>
          <w:color w:val="5F5F5F"/>
          <w:sz w:val="20"/>
          <w:u w:val="single"/>
          <w:lang w:eastAsia="en-GB"/>
        </w:rPr>
        <w:t>Spring wheat (spring sown):</w:t>
      </w:r>
      <w:r w:rsidRPr="000F3A3A">
        <w:rPr>
          <w:rFonts w:ascii="Arial" w:hAnsi="Arial" w:cs="Arial"/>
          <w:color w:val="5F5F5F"/>
          <w:sz w:val="20"/>
          <w:lang w:eastAsia="en-GB"/>
        </w:rPr>
        <w:t xml:space="preserve"> between February and the end of March. </w:t>
      </w:r>
    </w:p>
    <w:p w14:paraId="3018D79D" w14:textId="77777777" w:rsidR="00001F0B" w:rsidRPr="000F3A3A" w:rsidRDefault="00001F0B" w:rsidP="000F3A3A">
      <w:pPr>
        <w:pStyle w:val="BodyText"/>
        <w:rPr>
          <w:rFonts w:ascii="Arial" w:hAnsi="Arial" w:cs="Arial"/>
          <w:color w:val="5F5F5F"/>
          <w:sz w:val="20"/>
          <w:lang w:eastAsia="en-GB"/>
        </w:rPr>
      </w:pPr>
    </w:p>
    <w:p w14:paraId="5E7FAD76" w14:textId="7EAC73F0" w:rsidR="00001F0B" w:rsidRPr="00C44DBA" w:rsidRDefault="00001F0B" w:rsidP="000F3A3A">
      <w:pPr>
        <w:pStyle w:val="BodyText"/>
        <w:rPr>
          <w:rFonts w:ascii="Arial" w:hAnsi="Arial" w:cs="Arial"/>
          <w:color w:val="5F5F5F"/>
          <w:sz w:val="20"/>
          <w:lang w:eastAsia="en-GB"/>
        </w:rPr>
      </w:pPr>
      <w:r w:rsidRPr="000F3A3A">
        <w:rPr>
          <w:rFonts w:ascii="Arial" w:hAnsi="Arial" w:cs="Arial"/>
          <w:color w:val="5F5F5F"/>
          <w:sz w:val="20"/>
          <w:u w:val="single"/>
          <w:lang w:eastAsia="en-GB"/>
        </w:rPr>
        <w:t>Spring wheat (autumn/winter sown):</w:t>
      </w:r>
      <w:r w:rsidRPr="000F3A3A">
        <w:rPr>
          <w:rFonts w:ascii="Arial" w:hAnsi="Arial" w:cs="Arial"/>
          <w:color w:val="5F5F5F"/>
          <w:sz w:val="20"/>
          <w:lang w:eastAsia="en-GB"/>
        </w:rPr>
        <w:t xml:space="preserve"> between November and the end of January.</w:t>
      </w:r>
    </w:p>
    <w:p w14:paraId="632E7EED" w14:textId="0D334579" w:rsidR="00001F0B" w:rsidRPr="00E86EDE" w:rsidRDefault="00001F0B" w:rsidP="00C44DBA">
      <w:pPr>
        <w:pStyle w:val="Heading3"/>
        <w:keepNext w:val="0"/>
        <w:keepLines w:val="0"/>
        <w:spacing w:before="360" w:after="120"/>
        <w:jc w:val="both"/>
        <w:rPr>
          <w:rFonts w:ascii="Ubuntu" w:eastAsia="Times New Roman" w:hAnsi="Ubuntu" w:cs="Arial"/>
          <w:color w:val="0090D4"/>
          <w:sz w:val="32"/>
          <w:szCs w:val="32"/>
          <w:lang w:eastAsia="en-GB"/>
        </w:rPr>
      </w:pPr>
      <w:bookmarkStart w:id="21" w:name="_Toc94166587"/>
      <w:bookmarkStart w:id="22" w:name="_Toc229400546"/>
      <w:r w:rsidRPr="00E86EDE">
        <w:rPr>
          <w:rFonts w:ascii="Ubuntu" w:eastAsia="Times New Roman" w:hAnsi="Ubuntu" w:cs="Arial"/>
          <w:color w:val="0090D4"/>
          <w:sz w:val="32"/>
          <w:szCs w:val="32"/>
          <w:lang w:eastAsia="en-GB"/>
        </w:rPr>
        <w:t xml:space="preserve">1.9 </w:t>
      </w:r>
      <w:r w:rsidR="007C001A">
        <w:rPr>
          <w:rFonts w:ascii="Ubuntu" w:eastAsia="Times New Roman" w:hAnsi="Ubuntu" w:cs="Arial"/>
          <w:color w:val="0090D4"/>
          <w:sz w:val="32"/>
          <w:szCs w:val="32"/>
          <w:lang w:eastAsia="en-GB"/>
        </w:rPr>
        <w:tab/>
      </w:r>
      <w:r w:rsidRPr="00E86EDE">
        <w:rPr>
          <w:rFonts w:ascii="Ubuntu" w:eastAsia="Times New Roman" w:hAnsi="Ubuntu" w:cs="Arial"/>
          <w:color w:val="0090D4"/>
          <w:sz w:val="32"/>
          <w:szCs w:val="32"/>
          <w:lang w:eastAsia="en-GB"/>
        </w:rPr>
        <w:t>Varieties</w:t>
      </w:r>
      <w:bookmarkEnd w:id="21"/>
      <w:bookmarkEnd w:id="22"/>
    </w:p>
    <w:p w14:paraId="10EE000A" w14:textId="5A29C60D" w:rsidR="001A5C82" w:rsidRPr="007C001A" w:rsidRDefault="00001F0B" w:rsidP="007C001A">
      <w:pPr>
        <w:pStyle w:val="BodyText"/>
        <w:rPr>
          <w:rFonts w:ascii="Arial" w:hAnsi="Arial" w:cs="Arial"/>
          <w:color w:val="5F5F5F"/>
          <w:sz w:val="20"/>
          <w:lang w:eastAsia="en-GB"/>
        </w:rPr>
      </w:pPr>
      <w:r w:rsidRPr="00C44DBA">
        <w:rPr>
          <w:rFonts w:ascii="Arial" w:hAnsi="Arial" w:cs="Arial"/>
          <w:color w:val="5F5F5F"/>
          <w:sz w:val="20"/>
          <w:lang w:eastAsia="en-GB"/>
        </w:rPr>
        <w:t>The sowing list will include an appropriate control and candidate varieties considered by nabim to have bread or biscuit-making potential.</w:t>
      </w:r>
    </w:p>
    <w:p w14:paraId="64AA0060" w14:textId="02FCDC2C" w:rsidR="00001F0B" w:rsidRPr="00E86EDE" w:rsidRDefault="00001F0B" w:rsidP="00E86EDE">
      <w:pPr>
        <w:pStyle w:val="Heading3"/>
        <w:keepNext w:val="0"/>
        <w:keepLines w:val="0"/>
        <w:spacing w:before="360" w:after="120"/>
        <w:jc w:val="both"/>
        <w:rPr>
          <w:rFonts w:ascii="Ubuntu" w:eastAsia="Times New Roman" w:hAnsi="Ubuntu" w:cs="Arial"/>
          <w:color w:val="0090D4"/>
          <w:sz w:val="32"/>
          <w:szCs w:val="32"/>
          <w:lang w:eastAsia="en-GB"/>
        </w:rPr>
      </w:pPr>
      <w:bookmarkStart w:id="23" w:name="_Toc94166588"/>
      <w:bookmarkStart w:id="24" w:name="_Toc229400547"/>
      <w:r w:rsidRPr="00E86EDE">
        <w:rPr>
          <w:rFonts w:ascii="Ubuntu" w:eastAsia="Times New Roman" w:hAnsi="Ubuntu" w:cs="Arial"/>
          <w:color w:val="0090D4"/>
          <w:sz w:val="32"/>
          <w:szCs w:val="32"/>
          <w:lang w:eastAsia="en-GB"/>
        </w:rPr>
        <w:t xml:space="preserve">1.10 </w:t>
      </w:r>
      <w:r w:rsidR="007C001A">
        <w:rPr>
          <w:rFonts w:ascii="Ubuntu" w:eastAsia="Times New Roman" w:hAnsi="Ubuntu" w:cs="Arial"/>
          <w:color w:val="0090D4"/>
          <w:sz w:val="32"/>
          <w:szCs w:val="32"/>
          <w:lang w:eastAsia="en-GB"/>
        </w:rPr>
        <w:tab/>
      </w:r>
      <w:r w:rsidRPr="00E86EDE">
        <w:rPr>
          <w:rFonts w:ascii="Ubuntu" w:eastAsia="Times New Roman" w:hAnsi="Ubuntu" w:cs="Arial"/>
          <w:color w:val="0090D4"/>
          <w:sz w:val="32"/>
          <w:szCs w:val="32"/>
          <w:lang w:eastAsia="en-GB"/>
        </w:rPr>
        <w:t>Management</w:t>
      </w:r>
      <w:bookmarkEnd w:id="23"/>
      <w:bookmarkEnd w:id="24"/>
    </w:p>
    <w:p w14:paraId="0B635F2A"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 xml:space="preserve">Approximately 40 kg of grain may be required from each site per variety. The number of plots required to provide this amount depends on the size of a ‘normal’ plot and the potential yield, and this decision should be taken by the trial operator. The plots should be laid out to allow machine fertiliser and pesticide applications with no under/overlap or drift that might affect quality. Varieties with similar maturity characteristics should be grown together and in a way that will allow them to be harvested before other varieties if necessary. Timeliness of harvest is very important to minimise the risk of loss of Hagberg and physical quality. </w:t>
      </w:r>
    </w:p>
    <w:p w14:paraId="7E467C43" w14:textId="77777777" w:rsidR="00001F0B" w:rsidRPr="007C001A" w:rsidRDefault="00001F0B" w:rsidP="007C001A">
      <w:pPr>
        <w:pStyle w:val="BodyText"/>
        <w:rPr>
          <w:rFonts w:ascii="Arial" w:hAnsi="Arial" w:cs="Arial"/>
          <w:color w:val="5F5F5F"/>
          <w:sz w:val="20"/>
          <w:lang w:eastAsia="en-GB"/>
        </w:rPr>
      </w:pPr>
    </w:p>
    <w:p w14:paraId="711A0468"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 xml:space="preserve">The RL fungicide protocol should be used to keep disease levels to below 5% in all varieties. This protocol can be found in the most recent version of Protocol 001 CER 22-26 AHDB RL Cereal trials as Appendix 1. </w:t>
      </w:r>
    </w:p>
    <w:p w14:paraId="0E28038B" w14:textId="77777777" w:rsidR="00001F0B" w:rsidRPr="007C001A" w:rsidRDefault="00001F0B" w:rsidP="007C001A">
      <w:pPr>
        <w:pStyle w:val="BodyText"/>
        <w:rPr>
          <w:rFonts w:ascii="Arial" w:hAnsi="Arial" w:cs="Arial"/>
          <w:color w:val="5F5F5F"/>
          <w:sz w:val="20"/>
          <w:lang w:eastAsia="en-GB"/>
        </w:rPr>
      </w:pPr>
    </w:p>
    <w:p w14:paraId="301CA56B"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Plant growth regulators should be used to minimise the risk of lodging in any plots, unless the trial operator feels it would deleterious to do so, in which case the Field Trials Managers Team should be consulted. The protocol can be found in the most recent version of Protocol 001 CER 22-26 AHDB RL Cereal trials as Appendix 2.</w:t>
      </w:r>
    </w:p>
    <w:p w14:paraId="5602BD01" w14:textId="77777777" w:rsidR="00001F0B" w:rsidRPr="007C001A" w:rsidRDefault="00001F0B" w:rsidP="007C001A">
      <w:pPr>
        <w:pStyle w:val="BodyText"/>
        <w:rPr>
          <w:rFonts w:ascii="Arial" w:hAnsi="Arial" w:cs="Arial"/>
          <w:color w:val="5F5F5F"/>
          <w:sz w:val="20"/>
          <w:lang w:eastAsia="en-GB"/>
        </w:rPr>
      </w:pPr>
    </w:p>
    <w:p w14:paraId="4219C5FA"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The crop should be kept substantially free of weeds and damage by pests. Particular attention should be paid to infestation by Orange Wheat Blossom Midge. Traps should be used during the period from ear emergence to anthesis and measures taken to protect the plots if adult midges are active.</w:t>
      </w:r>
    </w:p>
    <w:p w14:paraId="71CCCFE6" w14:textId="77777777" w:rsidR="00001F0B" w:rsidRPr="007C001A" w:rsidRDefault="00001F0B" w:rsidP="007C001A">
      <w:pPr>
        <w:pStyle w:val="BodyText"/>
        <w:rPr>
          <w:rFonts w:ascii="Arial" w:hAnsi="Arial" w:cs="Arial"/>
          <w:color w:val="5F5F5F"/>
          <w:sz w:val="20"/>
          <w:lang w:eastAsia="en-GB"/>
        </w:rPr>
      </w:pPr>
    </w:p>
    <w:p w14:paraId="5950A0B7"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Adequate sulphur availability is important and should be applied routinely; it is suggested that it would be appropriate to apply 30 kg/ha of Sulphur (75 kg SO</w:t>
      </w:r>
      <w:r w:rsidRPr="007C001A">
        <w:rPr>
          <w:rFonts w:ascii="Arial" w:hAnsi="Arial" w:cs="Arial"/>
          <w:color w:val="5F5F5F"/>
          <w:sz w:val="20"/>
          <w:vertAlign w:val="subscript"/>
          <w:lang w:eastAsia="en-GB"/>
        </w:rPr>
        <w:t>3</w:t>
      </w:r>
      <w:r w:rsidRPr="007C001A">
        <w:rPr>
          <w:rFonts w:ascii="Arial" w:hAnsi="Arial" w:cs="Arial"/>
          <w:color w:val="5F5F5F"/>
          <w:sz w:val="20"/>
          <w:lang w:eastAsia="en-GB"/>
        </w:rPr>
        <w:t xml:space="preserve">) routinely to all plots. Nitrogen and sulphur can be applied together as Ammonium Sulphate. 250-300 kg/ha of Potassium should also be available to the crop.  </w:t>
      </w:r>
    </w:p>
    <w:p w14:paraId="0532778F" w14:textId="77777777" w:rsidR="00001F0B" w:rsidRDefault="00001F0B" w:rsidP="007C001A">
      <w:pPr>
        <w:pStyle w:val="BodyText"/>
        <w:rPr>
          <w:rFonts w:eastAsia="Calibri"/>
        </w:rPr>
      </w:pPr>
    </w:p>
    <w:p w14:paraId="40CD4DCB" w14:textId="77777777" w:rsidR="007C001A" w:rsidRDefault="007C001A" w:rsidP="00E86EDE">
      <w:pPr>
        <w:pStyle w:val="Heading3"/>
        <w:keepNext w:val="0"/>
        <w:keepLines w:val="0"/>
        <w:spacing w:before="360" w:after="120"/>
        <w:jc w:val="both"/>
        <w:rPr>
          <w:rFonts w:ascii="Ubuntu" w:eastAsia="Times New Roman" w:hAnsi="Ubuntu" w:cs="Arial"/>
          <w:color w:val="0090D4"/>
          <w:lang w:eastAsia="en-GB"/>
        </w:rPr>
      </w:pPr>
      <w:bookmarkStart w:id="25" w:name="_Toc94166589"/>
    </w:p>
    <w:p w14:paraId="7C214BB6" w14:textId="0C8AB84E" w:rsidR="00001F0B" w:rsidRPr="00E86EDE" w:rsidRDefault="00001F0B" w:rsidP="00E86EDE">
      <w:pPr>
        <w:pStyle w:val="Heading3"/>
        <w:keepNext w:val="0"/>
        <w:keepLines w:val="0"/>
        <w:spacing w:before="360" w:after="120"/>
        <w:jc w:val="both"/>
        <w:rPr>
          <w:rFonts w:ascii="Ubuntu" w:eastAsia="Times New Roman" w:hAnsi="Ubuntu" w:cs="Arial"/>
          <w:color w:val="0090D4"/>
          <w:lang w:eastAsia="en-GB"/>
        </w:rPr>
      </w:pPr>
      <w:bookmarkStart w:id="26" w:name="_Toc229400548"/>
      <w:r w:rsidRPr="00E86EDE">
        <w:rPr>
          <w:rFonts w:ascii="Ubuntu" w:eastAsia="Times New Roman" w:hAnsi="Ubuntu" w:cs="Arial"/>
          <w:color w:val="0090D4"/>
          <w:lang w:eastAsia="en-GB"/>
        </w:rPr>
        <w:lastRenderedPageBreak/>
        <w:t>1.10.1 Nitrogen Applications</w:t>
      </w:r>
      <w:bookmarkEnd w:id="25"/>
      <w:bookmarkEnd w:id="26"/>
    </w:p>
    <w:p w14:paraId="743F59E9" w14:textId="77777777" w:rsidR="00001F0B" w:rsidRPr="001A5C82" w:rsidRDefault="00001F0B" w:rsidP="001A5C82">
      <w:pPr>
        <w:pStyle w:val="Heading4"/>
        <w:spacing w:before="240"/>
        <w:rPr>
          <w:rFonts w:asciiTheme="majorHAnsi" w:hAnsiTheme="majorHAnsi"/>
          <w:i w:val="0"/>
          <w:color w:val="0090D4"/>
          <w:sz w:val="28"/>
          <w:lang w:eastAsia="en-GB"/>
        </w:rPr>
      </w:pPr>
      <w:r w:rsidRPr="001A5C82">
        <w:rPr>
          <w:rFonts w:asciiTheme="majorHAnsi" w:hAnsiTheme="majorHAnsi"/>
          <w:i w:val="0"/>
          <w:color w:val="0090D4"/>
          <w:sz w:val="28"/>
          <w:lang w:eastAsia="en-GB"/>
        </w:rPr>
        <w:t>Bread-making management</w:t>
      </w:r>
    </w:p>
    <w:p w14:paraId="080B6D72"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Use PLANET software or refer to the AHDB Nutrient Management Guide (RB 209). Aim to achieve 13% protein content on the highest yielding variety in the sowing list.</w:t>
      </w:r>
    </w:p>
    <w:p w14:paraId="397259B9" w14:textId="77777777" w:rsidR="00001F0B" w:rsidRPr="007C001A" w:rsidRDefault="00001F0B" w:rsidP="007C001A">
      <w:pPr>
        <w:pStyle w:val="BodyText"/>
        <w:rPr>
          <w:rFonts w:ascii="Arial" w:hAnsi="Arial" w:cs="Arial"/>
          <w:color w:val="5F5F5F"/>
          <w:sz w:val="20"/>
          <w:lang w:eastAsia="en-GB"/>
        </w:rPr>
      </w:pPr>
    </w:p>
    <w:p w14:paraId="6C09A6CE" w14:textId="61907AA1"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Late N – apply extra N as a granular product at the end of May (approx. GS37) and/or as a liquid foliar spray feed at GS75. 40 kg/ha of N at GS37 will typically give a protein increase of 0.5-0.7% and 40 kg/ha N as urea can give a 0.75–1.0% boost.</w:t>
      </w:r>
    </w:p>
    <w:p w14:paraId="49511EF4" w14:textId="77777777" w:rsidR="00001F0B" w:rsidRPr="001A5C82" w:rsidRDefault="00001F0B" w:rsidP="001A5C82">
      <w:pPr>
        <w:pStyle w:val="Heading4"/>
        <w:spacing w:before="240"/>
        <w:rPr>
          <w:rFonts w:asciiTheme="majorHAnsi" w:hAnsiTheme="majorHAnsi"/>
          <w:i w:val="0"/>
          <w:color w:val="0090D4"/>
          <w:sz w:val="28"/>
          <w:lang w:eastAsia="en-GB"/>
        </w:rPr>
      </w:pPr>
      <w:r w:rsidRPr="001A5C82">
        <w:rPr>
          <w:rFonts w:asciiTheme="majorHAnsi" w:hAnsiTheme="majorHAnsi"/>
          <w:i w:val="0"/>
          <w:color w:val="0090D4"/>
          <w:sz w:val="28"/>
          <w:lang w:eastAsia="en-GB"/>
        </w:rPr>
        <w:t>Biscuit-making management</w:t>
      </w:r>
    </w:p>
    <w:p w14:paraId="25946827"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Biscuit-making requires lower protein than for bread-making and so should be managed to give optimal yield; late N should NOT be applied.</w:t>
      </w:r>
    </w:p>
    <w:p w14:paraId="496C7091" w14:textId="77777777" w:rsidR="00001F0B" w:rsidRPr="004F1914" w:rsidRDefault="00001F0B" w:rsidP="00001F0B">
      <w:pPr>
        <w:rPr>
          <w:rFonts w:eastAsia="Calibri"/>
        </w:rPr>
      </w:pPr>
    </w:p>
    <w:p w14:paraId="602740B1" w14:textId="77777777" w:rsidR="00001F0B" w:rsidRPr="001A5C82" w:rsidRDefault="00001F0B" w:rsidP="007C001A">
      <w:pPr>
        <w:pStyle w:val="BodyText"/>
        <w:rPr>
          <w:rFonts w:ascii="Ubuntu" w:hAnsi="Ubuntu" w:cs="Arial"/>
          <w:color w:val="0090D4"/>
          <w:sz w:val="32"/>
          <w:szCs w:val="32"/>
          <w:lang w:eastAsia="en-GB"/>
        </w:rPr>
      </w:pPr>
      <w:bookmarkStart w:id="27" w:name="_Toc94166590"/>
      <w:r w:rsidRPr="001A5C82">
        <w:rPr>
          <w:rFonts w:ascii="Ubuntu" w:hAnsi="Ubuntu" w:cs="Arial"/>
          <w:color w:val="0090D4"/>
          <w:sz w:val="32"/>
          <w:szCs w:val="32"/>
          <w:lang w:eastAsia="en-GB"/>
        </w:rPr>
        <w:t>1.11 Records</w:t>
      </w:r>
      <w:bookmarkEnd w:id="27"/>
    </w:p>
    <w:p w14:paraId="6510B7D6" w14:textId="0E781849"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Site, location, management and husbandry details only recorded in supplied workbook.</w:t>
      </w:r>
    </w:p>
    <w:p w14:paraId="4D6972A5" w14:textId="77777777" w:rsidR="00001F0B" w:rsidRPr="001A5C82" w:rsidRDefault="00001F0B" w:rsidP="001A5C82">
      <w:pPr>
        <w:pStyle w:val="Heading3"/>
        <w:keepNext w:val="0"/>
        <w:keepLines w:val="0"/>
        <w:spacing w:before="360" w:after="120"/>
        <w:jc w:val="both"/>
        <w:rPr>
          <w:rFonts w:ascii="Ubuntu" w:eastAsia="Times New Roman" w:hAnsi="Ubuntu" w:cs="Arial"/>
          <w:color w:val="0090D4"/>
          <w:sz w:val="32"/>
          <w:szCs w:val="32"/>
          <w:lang w:eastAsia="en-GB"/>
        </w:rPr>
      </w:pPr>
      <w:bookmarkStart w:id="28" w:name="_Toc94166591"/>
      <w:bookmarkStart w:id="29" w:name="_Toc229400549"/>
      <w:r w:rsidRPr="001A5C82">
        <w:rPr>
          <w:rFonts w:ascii="Ubuntu" w:eastAsia="Times New Roman" w:hAnsi="Ubuntu" w:cs="Arial"/>
          <w:color w:val="0090D4"/>
          <w:sz w:val="32"/>
          <w:szCs w:val="32"/>
          <w:lang w:eastAsia="en-GB"/>
        </w:rPr>
        <w:t>1.12 Harvest and Sampling</w:t>
      </w:r>
      <w:bookmarkEnd w:id="28"/>
      <w:bookmarkEnd w:id="29"/>
    </w:p>
    <w:p w14:paraId="3AC5B142"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 xml:space="preserve">Each variety should be harvested when it is ripe, rather than waiting for later varieties to become fit. This is especially important during spells of wet weather, where delays to harvest may lead to depression of Hagberg Falling Number. </w:t>
      </w:r>
    </w:p>
    <w:p w14:paraId="4D2E1528" w14:textId="77777777" w:rsidR="00001F0B" w:rsidRPr="007C001A" w:rsidRDefault="00001F0B" w:rsidP="007C001A">
      <w:pPr>
        <w:pStyle w:val="BodyText"/>
        <w:rPr>
          <w:rFonts w:ascii="Arial" w:hAnsi="Arial" w:cs="Arial"/>
          <w:color w:val="5F5F5F"/>
          <w:sz w:val="20"/>
          <w:lang w:eastAsia="en-GB"/>
        </w:rPr>
      </w:pPr>
    </w:p>
    <w:p w14:paraId="7BEE73BF" w14:textId="77777777"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 xml:space="preserve">Sample requirements may change annually but it should be assumed that samples will be required from every plot unless advised to the contrary. </w:t>
      </w:r>
    </w:p>
    <w:p w14:paraId="05DB6CE3" w14:textId="77777777" w:rsidR="00001F0B" w:rsidRPr="007C001A" w:rsidRDefault="00001F0B" w:rsidP="007C001A">
      <w:pPr>
        <w:pStyle w:val="BodyText"/>
        <w:rPr>
          <w:rFonts w:ascii="Arial" w:hAnsi="Arial" w:cs="Arial"/>
          <w:color w:val="5F5F5F"/>
          <w:sz w:val="20"/>
          <w:lang w:eastAsia="en-GB"/>
        </w:rPr>
      </w:pPr>
    </w:p>
    <w:p w14:paraId="169C331F" w14:textId="4F8200CB"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It is likely that the following samples will be required:</w:t>
      </w:r>
    </w:p>
    <w:p w14:paraId="0161EF7A" w14:textId="77777777" w:rsidR="00001F0B" w:rsidRPr="001A5C82" w:rsidRDefault="00001F0B" w:rsidP="001A5C82">
      <w:pPr>
        <w:pStyle w:val="Heading4"/>
        <w:spacing w:before="240"/>
        <w:rPr>
          <w:rFonts w:asciiTheme="majorHAnsi" w:hAnsiTheme="majorHAnsi"/>
          <w:i w:val="0"/>
          <w:color w:val="0090D4"/>
          <w:sz w:val="28"/>
          <w:lang w:eastAsia="en-GB"/>
        </w:rPr>
      </w:pPr>
      <w:r w:rsidRPr="001A5C82">
        <w:rPr>
          <w:rFonts w:asciiTheme="majorHAnsi" w:hAnsiTheme="majorHAnsi"/>
          <w:i w:val="0"/>
          <w:color w:val="0090D4"/>
          <w:sz w:val="28"/>
          <w:lang w:eastAsia="en-GB"/>
        </w:rPr>
        <w:t>Predictive samples</w:t>
      </w:r>
    </w:p>
    <w:p w14:paraId="4D431860" w14:textId="1EB68F9D"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Hagberg and protein assessment will be conducted on 1 kg samples from all varieties. The selection of samples for testing by collaborating laboratories will be made on these data. These samples should be a sub-sample of the larger samples and should be sent to the nominated laboratory as soon as they are at 15% moisture content or below. Full details, including the nominated laboratory will be sent in a harvest protocol prior to harvest.</w:t>
      </w:r>
    </w:p>
    <w:p w14:paraId="220AEA9A" w14:textId="77777777" w:rsidR="00001F0B" w:rsidRPr="001A5C82" w:rsidRDefault="00001F0B" w:rsidP="001A5C82">
      <w:pPr>
        <w:pStyle w:val="Heading4"/>
        <w:spacing w:before="240"/>
        <w:rPr>
          <w:rFonts w:asciiTheme="majorHAnsi" w:hAnsiTheme="majorHAnsi"/>
          <w:i w:val="0"/>
          <w:color w:val="0090D4"/>
          <w:sz w:val="28"/>
          <w:lang w:eastAsia="en-GB"/>
        </w:rPr>
      </w:pPr>
      <w:r w:rsidRPr="001A5C82">
        <w:rPr>
          <w:rFonts w:asciiTheme="majorHAnsi" w:hAnsiTheme="majorHAnsi"/>
          <w:i w:val="0"/>
          <w:color w:val="0090D4"/>
          <w:sz w:val="28"/>
          <w:lang w:eastAsia="en-GB"/>
        </w:rPr>
        <w:t>Milling/baking samples</w:t>
      </w:r>
    </w:p>
    <w:p w14:paraId="1929AFCE" w14:textId="4BA35278" w:rsidR="00001F0B" w:rsidRPr="007C001A" w:rsidRDefault="00001F0B" w:rsidP="007C001A">
      <w:pPr>
        <w:pStyle w:val="BodyText"/>
        <w:rPr>
          <w:rFonts w:ascii="Arial" w:hAnsi="Arial" w:cs="Arial"/>
          <w:color w:val="5F5F5F"/>
          <w:sz w:val="20"/>
          <w:lang w:eastAsia="en-GB"/>
        </w:rPr>
      </w:pPr>
      <w:r w:rsidRPr="007C001A">
        <w:rPr>
          <w:rFonts w:ascii="Arial" w:hAnsi="Arial" w:cs="Arial"/>
          <w:color w:val="5F5F5F"/>
          <w:sz w:val="20"/>
          <w:lang w:eastAsia="en-GB"/>
        </w:rPr>
        <w:t>Milling and baking tests will be conducted on suitable samples by collaborating labs on the controls and candidate varieties. Around 40 kg of grain will be required from each variety for this purpose. The exact amount of grain required will be specified in the harvest protocol, which will be sent prior to harvest.</w:t>
      </w:r>
    </w:p>
    <w:p w14:paraId="0AAB9E0F" w14:textId="2ED2A84D" w:rsidR="00001F0B" w:rsidRPr="001A5C82" w:rsidRDefault="00001F0B" w:rsidP="001A5C82">
      <w:pPr>
        <w:pStyle w:val="Heading4"/>
        <w:spacing w:before="240"/>
        <w:rPr>
          <w:rFonts w:asciiTheme="majorHAnsi" w:hAnsiTheme="majorHAnsi"/>
          <w:i w:val="0"/>
          <w:color w:val="0090D4"/>
          <w:sz w:val="28"/>
          <w:lang w:eastAsia="en-GB"/>
        </w:rPr>
      </w:pPr>
      <w:r w:rsidRPr="001A5C82">
        <w:rPr>
          <w:rFonts w:asciiTheme="majorHAnsi" w:hAnsiTheme="majorHAnsi"/>
          <w:i w:val="0"/>
          <w:color w:val="0090D4"/>
          <w:sz w:val="28"/>
          <w:lang w:eastAsia="en-GB"/>
        </w:rPr>
        <w:t>Labelling, drying and storage</w:t>
      </w:r>
    </w:p>
    <w:p w14:paraId="67514ED9" w14:textId="6ADCBAFF" w:rsidR="00001F0B" w:rsidRPr="00350F2F" w:rsidRDefault="00001F0B" w:rsidP="00350F2F">
      <w:pPr>
        <w:pStyle w:val="BodyText"/>
        <w:rPr>
          <w:rFonts w:ascii="Arial" w:hAnsi="Arial" w:cs="Arial"/>
          <w:color w:val="5F5F5F"/>
          <w:sz w:val="20"/>
          <w:lang w:eastAsia="en-GB"/>
        </w:rPr>
      </w:pPr>
      <w:r w:rsidRPr="007C001A">
        <w:rPr>
          <w:rFonts w:ascii="Arial" w:hAnsi="Arial" w:cs="Arial"/>
          <w:color w:val="5F5F5F"/>
          <w:sz w:val="20"/>
          <w:lang w:eastAsia="en-GB"/>
        </w:rPr>
        <w:t>Samples should be labelled inside and out and stored in clean cloth or Hessian bags at 15% moisture content or below. Samples should be dried, if necessary, using a cool air dryer the temperature of which should not be above 60</w:t>
      </w:r>
      <w:r w:rsidR="00350F2F">
        <w:rPr>
          <w:rFonts w:ascii="Arial" w:hAnsi="Arial" w:cs="Arial"/>
          <w:color w:val="5F5F5F"/>
          <w:sz w:val="20"/>
          <w:vertAlign w:val="superscript"/>
          <w:lang w:eastAsia="en-GB"/>
        </w:rPr>
        <w:t>°</w:t>
      </w:r>
      <w:r w:rsidRPr="007C001A">
        <w:rPr>
          <w:rFonts w:ascii="Arial" w:hAnsi="Arial" w:cs="Arial"/>
          <w:color w:val="5F5F5F"/>
          <w:sz w:val="20"/>
          <w:lang w:eastAsia="en-GB"/>
        </w:rPr>
        <w:t>C. Samples should be kept in a dry, vermin free store until required.</w:t>
      </w:r>
    </w:p>
    <w:p w14:paraId="354AB5CC" w14:textId="77777777" w:rsidR="00001F0B" w:rsidRPr="001A5C82" w:rsidRDefault="00001F0B" w:rsidP="001A5C82">
      <w:pPr>
        <w:pStyle w:val="Heading3"/>
        <w:keepNext w:val="0"/>
        <w:keepLines w:val="0"/>
        <w:spacing w:before="360" w:after="120"/>
        <w:jc w:val="both"/>
        <w:rPr>
          <w:rFonts w:ascii="Ubuntu" w:eastAsia="Times New Roman" w:hAnsi="Ubuntu" w:cs="Arial"/>
          <w:color w:val="0090D4"/>
          <w:sz w:val="32"/>
          <w:szCs w:val="32"/>
          <w:lang w:eastAsia="en-GB"/>
        </w:rPr>
      </w:pPr>
      <w:bookmarkStart w:id="30" w:name="_Toc94166592"/>
      <w:bookmarkStart w:id="31" w:name="_Toc229400550"/>
      <w:r w:rsidRPr="001A5C82">
        <w:rPr>
          <w:rFonts w:ascii="Ubuntu" w:eastAsia="Times New Roman" w:hAnsi="Ubuntu" w:cs="Arial"/>
          <w:color w:val="0090D4"/>
          <w:sz w:val="32"/>
          <w:szCs w:val="32"/>
          <w:lang w:eastAsia="en-GB"/>
        </w:rPr>
        <w:t>1.13 Sample Despatch</w:t>
      </w:r>
      <w:bookmarkEnd w:id="30"/>
      <w:bookmarkEnd w:id="31"/>
    </w:p>
    <w:p w14:paraId="6905D600" w14:textId="248B6393" w:rsidR="00001F0B" w:rsidRPr="00350F2F" w:rsidRDefault="00001F0B" w:rsidP="00350F2F">
      <w:pPr>
        <w:pStyle w:val="BodyText"/>
        <w:rPr>
          <w:rFonts w:ascii="Arial" w:hAnsi="Arial" w:cs="Arial"/>
          <w:color w:val="5F5F5F"/>
          <w:sz w:val="20"/>
          <w:lang w:eastAsia="en-GB"/>
        </w:rPr>
      </w:pPr>
      <w:r w:rsidRPr="00350F2F">
        <w:rPr>
          <w:rFonts w:ascii="Arial" w:hAnsi="Arial" w:cs="Arial"/>
          <w:color w:val="5F5F5F"/>
          <w:sz w:val="20"/>
          <w:lang w:eastAsia="en-GB"/>
        </w:rPr>
        <w:t>The contact details of testing laboratories will be made available each year.</w:t>
      </w:r>
    </w:p>
    <w:p w14:paraId="1FEFA1BB" w14:textId="77777777" w:rsidR="00001F0B" w:rsidRPr="001A5C82" w:rsidRDefault="00001F0B" w:rsidP="001A5C82">
      <w:pPr>
        <w:pStyle w:val="Heading3"/>
        <w:keepNext w:val="0"/>
        <w:keepLines w:val="0"/>
        <w:spacing w:before="360" w:after="120"/>
        <w:jc w:val="both"/>
        <w:rPr>
          <w:rFonts w:ascii="Ubuntu" w:eastAsia="Times New Roman" w:hAnsi="Ubuntu" w:cs="Arial"/>
          <w:color w:val="0090D4"/>
          <w:sz w:val="32"/>
          <w:szCs w:val="32"/>
          <w:lang w:eastAsia="en-GB"/>
        </w:rPr>
      </w:pPr>
      <w:bookmarkStart w:id="32" w:name="_Toc94166593"/>
      <w:bookmarkStart w:id="33" w:name="_Toc229400551"/>
      <w:r w:rsidRPr="001A5C82">
        <w:rPr>
          <w:rFonts w:ascii="Ubuntu" w:eastAsia="Times New Roman" w:hAnsi="Ubuntu" w:cs="Arial"/>
          <w:color w:val="0090D4"/>
          <w:sz w:val="32"/>
          <w:szCs w:val="32"/>
          <w:lang w:eastAsia="en-GB"/>
        </w:rPr>
        <w:t>1.14 Carriage Costs</w:t>
      </w:r>
      <w:bookmarkEnd w:id="32"/>
      <w:bookmarkEnd w:id="33"/>
    </w:p>
    <w:p w14:paraId="24C41940" w14:textId="77777777" w:rsidR="00001F0B" w:rsidRPr="00350F2F" w:rsidRDefault="00001F0B" w:rsidP="00350F2F">
      <w:pPr>
        <w:pStyle w:val="BodyText"/>
        <w:rPr>
          <w:rFonts w:ascii="Arial" w:hAnsi="Arial" w:cs="Arial"/>
          <w:color w:val="5F5F5F"/>
          <w:sz w:val="20"/>
          <w:lang w:eastAsia="en-GB"/>
        </w:rPr>
      </w:pPr>
      <w:r w:rsidRPr="00350F2F">
        <w:rPr>
          <w:rFonts w:ascii="Arial" w:hAnsi="Arial" w:cs="Arial"/>
          <w:color w:val="5F5F5F"/>
          <w:sz w:val="20"/>
          <w:lang w:eastAsia="en-GB"/>
        </w:rPr>
        <w:t>The contract for provision of grain includes the cost of drying and the carriage of samples.</w:t>
      </w:r>
    </w:p>
    <w:p w14:paraId="12098591" w14:textId="77777777" w:rsidR="00001F0B" w:rsidRPr="004F1914" w:rsidRDefault="00001F0B" w:rsidP="00001F0B">
      <w:pPr>
        <w:rPr>
          <w:rFonts w:eastAsia="Calibri"/>
        </w:rPr>
      </w:pPr>
    </w:p>
    <w:p w14:paraId="3E5CC9D8" w14:textId="77777777" w:rsidR="0073193A" w:rsidRPr="006655A5" w:rsidRDefault="0073193A" w:rsidP="0073193A">
      <w:pPr>
        <w:pStyle w:val="Heading2"/>
        <w:keepNext w:val="0"/>
        <w:keepLines w:val="0"/>
        <w:spacing w:before="720" w:after="240"/>
        <w:jc w:val="both"/>
        <w:rPr>
          <w:rFonts w:ascii="Ubuntu" w:eastAsia="Times New Roman" w:hAnsi="Ubuntu" w:cs="Arial"/>
          <w:color w:val="0090D4"/>
          <w:sz w:val="40"/>
          <w:szCs w:val="36"/>
        </w:rPr>
      </w:pPr>
      <w:bookmarkStart w:id="34" w:name="_Toc229400552"/>
      <w:bookmarkStart w:id="35" w:name="_Hlk57644318"/>
      <w:bookmarkStart w:id="36" w:name="_Hlk57644154"/>
      <w:r w:rsidRPr="00D85FBB">
        <w:rPr>
          <w:rFonts w:ascii="Ubuntu" w:eastAsia="Times New Roman" w:hAnsi="Ubuntu" w:cs="Arial"/>
          <w:color w:val="0090D4"/>
          <w:sz w:val="40"/>
          <w:szCs w:val="36"/>
        </w:rPr>
        <w:lastRenderedPageBreak/>
        <w:t>Contact us</w:t>
      </w:r>
      <w:bookmarkEnd w:id="34"/>
    </w:p>
    <w:p w14:paraId="08B8270F" w14:textId="77777777" w:rsidR="0073193A" w:rsidRDefault="0073193A" w:rsidP="0073193A">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1BBF17C9" w14:textId="77777777" w:rsidR="0073193A" w:rsidRPr="00D300CD" w:rsidRDefault="0073193A" w:rsidP="0073193A">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0D002961" w14:textId="77777777" w:rsidR="0073193A" w:rsidRPr="00D300CD" w:rsidRDefault="0073193A" w:rsidP="0073193A">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37" w:name="_Appendix_11_–"/>
      <w:bookmarkStart w:id="38" w:name="_Appendix_12_–"/>
      <w:bookmarkStart w:id="39" w:name="_Appendix_12_–_2"/>
      <w:bookmarkStart w:id="40" w:name="_Appendix_12_–_1"/>
      <w:bookmarkEnd w:id="37"/>
      <w:bookmarkEnd w:id="38"/>
      <w:bookmarkEnd w:id="39"/>
      <w:bookmarkEnd w:id="40"/>
      <w:r w:rsidRPr="00D300CD">
        <w:rPr>
          <w:rStyle w:val="Hyperlink"/>
          <w:rFonts w:ascii="Arial" w:hAnsi="Arial" w:cs="Arial"/>
          <w:sz w:val="20"/>
          <w:lang w:eastAsia="en-GB"/>
        </w:rPr>
        <w:t>uk</w:t>
      </w:r>
      <w:bookmarkEnd w:id="35"/>
      <w:bookmarkEnd w:id="36"/>
    </w:p>
    <w:p w14:paraId="0CA3EB8B" w14:textId="77777777" w:rsidR="00001F0B" w:rsidRDefault="00001F0B" w:rsidP="002454F2">
      <w:pPr>
        <w:pStyle w:val="BodyText"/>
      </w:pPr>
    </w:p>
    <w:sectPr w:rsidR="00001F0B" w:rsidSect="008F0D60">
      <w:headerReference w:type="even" r:id="rId12"/>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8180" w14:textId="77777777" w:rsidR="00D86752" w:rsidRDefault="00D86752" w:rsidP="008F0D60">
      <w:r>
        <w:separator/>
      </w:r>
    </w:p>
  </w:endnote>
  <w:endnote w:type="continuationSeparator" w:id="0">
    <w:p w14:paraId="06B99A31" w14:textId="77777777" w:rsidR="00D86752" w:rsidRDefault="00D86752" w:rsidP="008F0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754331520"/>
      <w:docPartObj>
        <w:docPartGallery w:val="Page Numbers (Top of Page)"/>
        <w:docPartUnique/>
      </w:docPartObj>
    </w:sdtPr>
    <w:sdtEndPr/>
    <w:sdtContent>
      <w:p w14:paraId="4AEABA1E" w14:textId="7F09D890" w:rsidR="005B741D" w:rsidRPr="00BF23EA" w:rsidRDefault="005B741D" w:rsidP="005B741D">
        <w:pPr>
          <w:pStyle w:val="Footer"/>
          <w:tabs>
            <w:tab w:val="center" w:pos="4153"/>
            <w:tab w:val="right" w:pos="8306"/>
          </w:tabs>
          <w:jc w:val="center"/>
          <w:rPr>
            <w:rFonts w:ascii="Arial" w:hAnsi="Arial" w:cs="Arial"/>
            <w:sz w:val="20"/>
          </w:rPr>
        </w:pPr>
        <w:r w:rsidRPr="00BF23EA">
          <w:rPr>
            <w:rFonts w:ascii="Arial" w:hAnsi="Arial" w:cs="Arial"/>
            <w:sz w:val="20"/>
          </w:rPr>
          <w:t xml:space="preserve">Page </w:t>
        </w:r>
        <w:r w:rsidRPr="00BF23EA">
          <w:rPr>
            <w:rFonts w:ascii="Arial" w:hAnsi="Arial" w:cs="Arial"/>
            <w:b/>
            <w:bCs/>
            <w:sz w:val="20"/>
          </w:rPr>
          <w:fldChar w:fldCharType="begin"/>
        </w:r>
        <w:r w:rsidRPr="00BF23EA">
          <w:rPr>
            <w:rFonts w:ascii="Arial" w:hAnsi="Arial" w:cs="Arial"/>
            <w:b/>
            <w:bCs/>
            <w:sz w:val="20"/>
          </w:rPr>
          <w:instrText xml:space="preserve"> PAGE </w:instrText>
        </w:r>
        <w:r w:rsidRPr="00BF23EA">
          <w:rPr>
            <w:rFonts w:ascii="Arial" w:hAnsi="Arial" w:cs="Arial"/>
            <w:b/>
            <w:bCs/>
            <w:sz w:val="20"/>
          </w:rPr>
          <w:fldChar w:fldCharType="separate"/>
        </w:r>
        <w:r>
          <w:rPr>
            <w:rFonts w:ascii="Arial" w:hAnsi="Arial" w:cs="Arial"/>
            <w:b/>
            <w:bCs/>
            <w:sz w:val="20"/>
          </w:rPr>
          <w:t>1</w:t>
        </w:r>
        <w:r w:rsidRPr="00BF23EA">
          <w:rPr>
            <w:rFonts w:ascii="Arial" w:hAnsi="Arial" w:cs="Arial"/>
            <w:b/>
            <w:bCs/>
            <w:sz w:val="20"/>
          </w:rPr>
          <w:fldChar w:fldCharType="end"/>
        </w:r>
        <w:r w:rsidRPr="00BF23EA">
          <w:rPr>
            <w:rFonts w:ascii="Arial" w:hAnsi="Arial" w:cs="Arial"/>
            <w:sz w:val="20"/>
          </w:rPr>
          <w:t xml:space="preserve"> of </w:t>
        </w:r>
        <w:r w:rsidRPr="00BF23EA">
          <w:rPr>
            <w:rFonts w:ascii="Arial" w:hAnsi="Arial" w:cs="Arial"/>
            <w:b/>
            <w:bCs/>
            <w:sz w:val="20"/>
          </w:rPr>
          <w:fldChar w:fldCharType="begin"/>
        </w:r>
        <w:r w:rsidRPr="00BF23EA">
          <w:rPr>
            <w:rFonts w:ascii="Arial" w:hAnsi="Arial" w:cs="Arial"/>
            <w:b/>
            <w:bCs/>
            <w:sz w:val="20"/>
          </w:rPr>
          <w:instrText xml:space="preserve"> NUMPAGES  </w:instrText>
        </w:r>
        <w:r w:rsidRPr="00BF23EA">
          <w:rPr>
            <w:rFonts w:ascii="Arial" w:hAnsi="Arial" w:cs="Arial"/>
            <w:b/>
            <w:bCs/>
            <w:sz w:val="20"/>
          </w:rPr>
          <w:fldChar w:fldCharType="separate"/>
        </w:r>
        <w:r>
          <w:rPr>
            <w:rFonts w:ascii="Arial" w:hAnsi="Arial" w:cs="Arial"/>
            <w:b/>
            <w:bCs/>
            <w:sz w:val="20"/>
          </w:rPr>
          <w:t>6</w:t>
        </w:r>
        <w:r w:rsidRPr="00BF23EA">
          <w:rPr>
            <w:rFonts w:ascii="Arial" w:hAnsi="Arial" w:cs="Arial"/>
            <w:b/>
            <w:bCs/>
            <w:sz w:val="20"/>
          </w:rPr>
          <w:fldChar w:fldCharType="end"/>
        </w:r>
        <w:r w:rsidRPr="00BF23EA">
          <w:rPr>
            <w:rFonts w:ascii="Arial" w:hAnsi="Arial" w:cs="Arial"/>
            <w:sz w:val="20"/>
          </w:rPr>
          <w:tab/>
          <w:t xml:space="preserve">                     </w:t>
        </w:r>
        <w:r w:rsidRPr="00BF23EA">
          <w:rPr>
            <w:rFonts w:ascii="Arial" w:hAnsi="Arial" w:cs="Arial"/>
            <w:sz w:val="20"/>
          </w:rPr>
          <w:sym w:font="Symbol" w:char="F0E3"/>
        </w:r>
        <w:r w:rsidRPr="00BF23EA">
          <w:rPr>
            <w:rFonts w:ascii="Arial" w:hAnsi="Arial" w:cs="Arial"/>
            <w:sz w:val="20"/>
          </w:rPr>
          <w:t xml:space="preserve"> Agriculture and Horticulture Development Board </w:t>
        </w:r>
        <w:r w:rsidRPr="00BF23EA">
          <w:rPr>
            <w:rFonts w:ascii="Arial" w:hAnsi="Arial" w:cs="Arial"/>
            <w:sz w:val="20"/>
          </w:rPr>
          <w:fldChar w:fldCharType="begin"/>
        </w:r>
        <w:r w:rsidRPr="00BF23EA">
          <w:rPr>
            <w:rFonts w:ascii="Arial" w:hAnsi="Arial" w:cs="Arial"/>
            <w:sz w:val="20"/>
          </w:rPr>
          <w:instrText xml:space="preserve"> DATE \@ "yyyy" \* MERGEFORMAT </w:instrText>
        </w:r>
        <w:r w:rsidRPr="00BF23EA">
          <w:rPr>
            <w:rFonts w:ascii="Arial" w:hAnsi="Arial" w:cs="Arial"/>
            <w:sz w:val="20"/>
          </w:rPr>
          <w:fldChar w:fldCharType="separate"/>
        </w:r>
        <w:r w:rsidR="005D0125">
          <w:rPr>
            <w:rFonts w:ascii="Arial" w:hAnsi="Arial" w:cs="Arial"/>
            <w:noProof/>
            <w:sz w:val="20"/>
          </w:rPr>
          <w:t>2026</w:t>
        </w:r>
        <w:r w:rsidRPr="00BF23EA">
          <w:rPr>
            <w:rFonts w:ascii="Arial" w:hAnsi="Arial" w:cs="Arial"/>
            <w:sz w:val="20"/>
          </w:rPr>
          <w:fldChar w:fldCharType="end"/>
        </w:r>
        <w:r w:rsidRPr="00BF23EA">
          <w:rPr>
            <w:rFonts w:ascii="Arial" w:hAnsi="Arial" w:cs="Arial"/>
            <w:sz w:val="20"/>
          </w:rPr>
          <w:t>. All rights reserved.</w:t>
        </w:r>
      </w:p>
    </w:sdtContent>
  </w:sdt>
  <w:p w14:paraId="52B526A1" w14:textId="77777777" w:rsidR="005B741D" w:rsidRDefault="005B7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959941824"/>
      <w:docPartObj>
        <w:docPartGallery w:val="Page Numbers (Top of Page)"/>
        <w:docPartUnique/>
      </w:docPartObj>
    </w:sdtPr>
    <w:sdtEndPr/>
    <w:sdtContent>
      <w:p w14:paraId="5569BBB5" w14:textId="47BDD8DB" w:rsidR="00BF23EA" w:rsidRPr="00BF23EA" w:rsidRDefault="00BF23EA" w:rsidP="00BF23EA">
        <w:pPr>
          <w:pStyle w:val="Footer"/>
          <w:tabs>
            <w:tab w:val="center" w:pos="4153"/>
            <w:tab w:val="right" w:pos="8306"/>
          </w:tabs>
          <w:jc w:val="center"/>
          <w:rPr>
            <w:rFonts w:ascii="Arial" w:hAnsi="Arial" w:cs="Arial"/>
            <w:sz w:val="20"/>
          </w:rPr>
        </w:pPr>
        <w:r w:rsidRPr="00BF23EA">
          <w:rPr>
            <w:rFonts w:ascii="Arial" w:hAnsi="Arial" w:cs="Arial"/>
            <w:sz w:val="20"/>
          </w:rPr>
          <w:t xml:space="preserve">Page </w:t>
        </w:r>
        <w:r w:rsidRPr="00BF23EA">
          <w:rPr>
            <w:rFonts w:ascii="Arial" w:hAnsi="Arial" w:cs="Arial"/>
            <w:b/>
            <w:bCs/>
            <w:sz w:val="20"/>
          </w:rPr>
          <w:fldChar w:fldCharType="begin"/>
        </w:r>
        <w:r w:rsidRPr="00BF23EA">
          <w:rPr>
            <w:rFonts w:ascii="Arial" w:hAnsi="Arial" w:cs="Arial"/>
            <w:b/>
            <w:bCs/>
            <w:sz w:val="20"/>
          </w:rPr>
          <w:instrText xml:space="preserve"> PAGE </w:instrText>
        </w:r>
        <w:r w:rsidRPr="00BF23EA">
          <w:rPr>
            <w:rFonts w:ascii="Arial" w:hAnsi="Arial" w:cs="Arial"/>
            <w:b/>
            <w:bCs/>
            <w:sz w:val="20"/>
          </w:rPr>
          <w:fldChar w:fldCharType="separate"/>
        </w:r>
        <w:r w:rsidRPr="00BF23EA">
          <w:rPr>
            <w:rFonts w:ascii="Arial" w:hAnsi="Arial" w:cs="Arial"/>
            <w:b/>
            <w:bCs/>
            <w:sz w:val="20"/>
          </w:rPr>
          <w:t>1</w:t>
        </w:r>
        <w:r w:rsidRPr="00BF23EA">
          <w:rPr>
            <w:rFonts w:ascii="Arial" w:hAnsi="Arial" w:cs="Arial"/>
            <w:b/>
            <w:bCs/>
            <w:sz w:val="20"/>
          </w:rPr>
          <w:fldChar w:fldCharType="end"/>
        </w:r>
        <w:r w:rsidRPr="00BF23EA">
          <w:rPr>
            <w:rFonts w:ascii="Arial" w:hAnsi="Arial" w:cs="Arial"/>
            <w:sz w:val="20"/>
          </w:rPr>
          <w:t xml:space="preserve"> of </w:t>
        </w:r>
        <w:r w:rsidRPr="00BF23EA">
          <w:rPr>
            <w:rFonts w:ascii="Arial" w:hAnsi="Arial" w:cs="Arial"/>
            <w:b/>
            <w:bCs/>
            <w:sz w:val="20"/>
          </w:rPr>
          <w:fldChar w:fldCharType="begin"/>
        </w:r>
        <w:r w:rsidRPr="00BF23EA">
          <w:rPr>
            <w:rFonts w:ascii="Arial" w:hAnsi="Arial" w:cs="Arial"/>
            <w:b/>
            <w:bCs/>
            <w:sz w:val="20"/>
          </w:rPr>
          <w:instrText xml:space="preserve"> NUMPAGES  </w:instrText>
        </w:r>
        <w:r w:rsidRPr="00BF23EA">
          <w:rPr>
            <w:rFonts w:ascii="Arial" w:hAnsi="Arial" w:cs="Arial"/>
            <w:b/>
            <w:bCs/>
            <w:sz w:val="20"/>
          </w:rPr>
          <w:fldChar w:fldCharType="separate"/>
        </w:r>
        <w:r w:rsidRPr="00BF23EA">
          <w:rPr>
            <w:rFonts w:ascii="Arial" w:hAnsi="Arial" w:cs="Arial"/>
            <w:b/>
            <w:bCs/>
            <w:sz w:val="20"/>
          </w:rPr>
          <w:t>1</w:t>
        </w:r>
        <w:r w:rsidRPr="00BF23EA">
          <w:rPr>
            <w:rFonts w:ascii="Arial" w:hAnsi="Arial" w:cs="Arial"/>
            <w:b/>
            <w:bCs/>
            <w:sz w:val="20"/>
          </w:rPr>
          <w:fldChar w:fldCharType="end"/>
        </w:r>
        <w:r w:rsidRPr="00BF23EA">
          <w:rPr>
            <w:rFonts w:ascii="Arial" w:hAnsi="Arial" w:cs="Arial"/>
            <w:sz w:val="20"/>
          </w:rPr>
          <w:tab/>
          <w:t xml:space="preserve">                     </w:t>
        </w:r>
        <w:r w:rsidRPr="00BF23EA">
          <w:rPr>
            <w:rFonts w:ascii="Arial" w:hAnsi="Arial" w:cs="Arial"/>
            <w:sz w:val="20"/>
          </w:rPr>
          <w:sym w:font="Symbol" w:char="F0E3"/>
        </w:r>
        <w:r w:rsidRPr="00BF23EA">
          <w:rPr>
            <w:rFonts w:ascii="Arial" w:hAnsi="Arial" w:cs="Arial"/>
            <w:sz w:val="20"/>
          </w:rPr>
          <w:t xml:space="preserve"> Agriculture and Horticulture Development Board </w:t>
        </w:r>
        <w:r w:rsidRPr="00BF23EA">
          <w:rPr>
            <w:rFonts w:ascii="Arial" w:hAnsi="Arial" w:cs="Arial"/>
            <w:sz w:val="20"/>
          </w:rPr>
          <w:fldChar w:fldCharType="begin"/>
        </w:r>
        <w:r w:rsidRPr="00BF23EA">
          <w:rPr>
            <w:rFonts w:ascii="Arial" w:hAnsi="Arial" w:cs="Arial"/>
            <w:sz w:val="20"/>
          </w:rPr>
          <w:instrText xml:space="preserve"> DATE \@ "yyyy" \* MERGEFORMAT </w:instrText>
        </w:r>
        <w:r w:rsidRPr="00BF23EA">
          <w:rPr>
            <w:rFonts w:ascii="Arial" w:hAnsi="Arial" w:cs="Arial"/>
            <w:sz w:val="20"/>
          </w:rPr>
          <w:fldChar w:fldCharType="separate"/>
        </w:r>
        <w:r w:rsidR="005D0125">
          <w:rPr>
            <w:rFonts w:ascii="Arial" w:hAnsi="Arial" w:cs="Arial"/>
            <w:noProof/>
            <w:sz w:val="20"/>
          </w:rPr>
          <w:t>2026</w:t>
        </w:r>
        <w:r w:rsidRPr="00BF23EA">
          <w:rPr>
            <w:rFonts w:ascii="Arial" w:hAnsi="Arial" w:cs="Arial"/>
            <w:sz w:val="20"/>
          </w:rPr>
          <w:fldChar w:fldCharType="end"/>
        </w:r>
        <w:r w:rsidRPr="00BF23EA">
          <w:rPr>
            <w:rFonts w:ascii="Arial" w:hAnsi="Arial" w:cs="Arial"/>
            <w:sz w:val="20"/>
          </w:rPr>
          <w:t>. All rights reserved.</w:t>
        </w:r>
      </w:p>
    </w:sdtContent>
  </w:sdt>
  <w:p w14:paraId="64BD837A" w14:textId="77777777" w:rsidR="00BF23EA" w:rsidRPr="00BF23EA" w:rsidRDefault="00BF23EA">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7C47" w14:textId="77777777" w:rsidR="00D86752" w:rsidRDefault="00D86752" w:rsidP="008F0D60">
      <w:r>
        <w:separator/>
      </w:r>
    </w:p>
  </w:footnote>
  <w:footnote w:type="continuationSeparator" w:id="0">
    <w:p w14:paraId="223A9B41" w14:textId="77777777" w:rsidR="00D86752" w:rsidRDefault="00D86752" w:rsidP="008F0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0A663" w14:textId="26340D7D" w:rsidR="008F0D60" w:rsidRDefault="008F0D60">
    <w:pPr>
      <w:pStyle w:val="Header"/>
    </w:pPr>
    <w:r>
      <w:rPr>
        <w:noProof/>
      </w:rPr>
      <mc:AlternateContent>
        <mc:Choice Requires="wps">
          <w:drawing>
            <wp:anchor distT="0" distB="0" distL="0" distR="0" simplePos="0" relativeHeight="251658241" behindDoc="0" locked="0" layoutInCell="1" allowOverlap="1" wp14:anchorId="35F63A8B" wp14:editId="3B2FB279">
              <wp:simplePos x="635" y="635"/>
              <wp:positionH relativeFrom="page">
                <wp:align>center</wp:align>
              </wp:positionH>
              <wp:positionV relativeFrom="page">
                <wp:align>top</wp:align>
              </wp:positionV>
              <wp:extent cx="622300" cy="405765"/>
              <wp:effectExtent l="0" t="0" r="6350" b="13335"/>
              <wp:wrapNone/>
              <wp:docPr id="3147609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C785D85" w14:textId="60A8AEE6"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F63A8B"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6C785D85" w14:textId="60A8AEE6"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7B65" w14:textId="09802C52" w:rsidR="008F0D60" w:rsidRDefault="008F0D60">
    <w:pPr>
      <w:pStyle w:val="Header"/>
    </w:pPr>
    <w:r>
      <w:rPr>
        <w:noProof/>
      </w:rPr>
      <mc:AlternateContent>
        <mc:Choice Requires="wps">
          <w:drawing>
            <wp:anchor distT="0" distB="0" distL="0" distR="0" simplePos="0" relativeHeight="251658242" behindDoc="0" locked="0" layoutInCell="1" allowOverlap="1" wp14:anchorId="15310DF3" wp14:editId="53DF8BF1">
              <wp:simplePos x="635" y="635"/>
              <wp:positionH relativeFrom="page">
                <wp:align>center</wp:align>
              </wp:positionH>
              <wp:positionV relativeFrom="page">
                <wp:align>top</wp:align>
              </wp:positionV>
              <wp:extent cx="622300" cy="405765"/>
              <wp:effectExtent l="0" t="0" r="6350" b="13335"/>
              <wp:wrapNone/>
              <wp:docPr id="154848290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431B1E5" w14:textId="71825D0E"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310DF3"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3431B1E5" w14:textId="71825D0E"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B27F" w14:textId="09EFD83B" w:rsidR="008F0D60" w:rsidRPr="005D0125" w:rsidRDefault="005D0125">
    <w:pPr>
      <w:pStyle w:val="Header"/>
      <w:rPr>
        <w:rFonts w:ascii="Arial" w:hAnsi="Arial" w:cs="Arial"/>
        <w:sz w:val="20"/>
      </w:rPr>
    </w:pPr>
    <w:bookmarkStart w:id="41" w:name="_Toc228543466"/>
    <w:bookmarkStart w:id="42" w:name="_Toc228543822"/>
    <w:r w:rsidRPr="005D0125">
      <w:rPr>
        <w:rFonts w:ascii="Arial" w:hAnsi="Arial" w:cs="Arial"/>
        <w:sz w:val="20"/>
      </w:rPr>
      <w:t>Protocol 008: MILL and BAK22-26 (Jan 2022)</w:t>
    </w:r>
    <w:r w:rsidR="00CB1720" w:rsidRPr="005D0125">
      <w:rPr>
        <w:rStyle w:val="Heading4Char"/>
        <w:rFonts w:ascii="Arial" w:eastAsiaTheme="minorHAnsi" w:hAnsi="Arial" w:cs="Arial"/>
        <w:noProof/>
        <w:sz w:val="20"/>
        <w:lang w:val="en-US"/>
      </w:rPr>
      <w:drawing>
        <wp:anchor distT="0" distB="0" distL="114300" distR="114300" simplePos="0" relativeHeight="251658243" behindDoc="0" locked="0" layoutInCell="1" allowOverlap="1" wp14:anchorId="6C2B5CB7" wp14:editId="381C7FB1">
          <wp:simplePos x="0" y="0"/>
          <wp:positionH relativeFrom="margin">
            <wp:align>right</wp:align>
          </wp:positionH>
          <wp:positionV relativeFrom="paragraph">
            <wp:posOffset>-86360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41"/>
    <w:bookmarkEnd w:id="42"/>
    <w:r w:rsidR="008F0D60" w:rsidRPr="005D0125">
      <w:rPr>
        <w:rFonts w:ascii="Arial" w:hAnsi="Arial" w:cs="Arial"/>
        <w:noProof/>
        <w:sz w:val="20"/>
      </w:rPr>
      <mc:AlternateContent>
        <mc:Choice Requires="wps">
          <w:drawing>
            <wp:anchor distT="0" distB="0" distL="0" distR="0" simplePos="0" relativeHeight="251658240" behindDoc="0" locked="0" layoutInCell="1" allowOverlap="1" wp14:anchorId="7944BB3A" wp14:editId="58A6D853">
              <wp:simplePos x="635" y="635"/>
              <wp:positionH relativeFrom="page">
                <wp:align>center</wp:align>
              </wp:positionH>
              <wp:positionV relativeFrom="page">
                <wp:align>top</wp:align>
              </wp:positionV>
              <wp:extent cx="622300" cy="405765"/>
              <wp:effectExtent l="0" t="0" r="6350" b="13335"/>
              <wp:wrapNone/>
              <wp:docPr id="19742666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A98E3D2" w14:textId="2668B799"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44BB3A"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0A98E3D2" w14:textId="2668B799" w:rsidR="008F0D60" w:rsidRPr="008F0D60" w:rsidRDefault="008F0D60" w:rsidP="008F0D60">
                    <w:pPr>
                      <w:rPr>
                        <w:rFonts w:ascii="Aptos" w:eastAsia="Aptos" w:hAnsi="Aptos" w:cs="Aptos"/>
                        <w:noProof/>
                        <w:color w:val="000000"/>
                        <w:szCs w:val="24"/>
                      </w:rPr>
                    </w:pPr>
                    <w:r w:rsidRPr="008F0D60">
                      <w:rPr>
                        <w:rFonts w:ascii="Aptos" w:eastAsia="Aptos" w:hAnsi="Aptos" w:cs="Aptos"/>
                        <w:noProof/>
                        <w:color w:val="00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B5DD0"/>
    <w:multiLevelType w:val="multilevel"/>
    <w:tmpl w:val="7158D44A"/>
    <w:lvl w:ilvl="0">
      <w:start w:val="1"/>
      <w:numFmt w:val="decimal"/>
      <w:lvlText w:val="%1"/>
      <w:lvlJc w:val="left"/>
      <w:pPr>
        <w:ind w:left="440" w:hanging="44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26B23E7E"/>
    <w:multiLevelType w:val="multilevel"/>
    <w:tmpl w:val="74C068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2ED61DE"/>
    <w:multiLevelType w:val="multilevel"/>
    <w:tmpl w:val="7E309A1A"/>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37708217">
    <w:abstractNumId w:val="1"/>
  </w:num>
  <w:num w:numId="2" w16cid:durableId="777682610">
    <w:abstractNumId w:val="2"/>
  </w:num>
  <w:num w:numId="3" w16cid:durableId="1235360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Ts+h2DDg7MlysghG6f7zhp5nxegHqjJsjjOU/a9IdO9NRTr4d1WnnGQ6XsmTkf7wTWckfQatzKKtlYfajjRHw==" w:salt="uCw4T733NHcQAUmnZs9BW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A7"/>
    <w:rsid w:val="00001F0B"/>
    <w:rsid w:val="00075F06"/>
    <w:rsid w:val="000A3479"/>
    <w:rsid w:val="000F3A3A"/>
    <w:rsid w:val="0012456D"/>
    <w:rsid w:val="001A5C82"/>
    <w:rsid w:val="002454F2"/>
    <w:rsid w:val="002A0FC9"/>
    <w:rsid w:val="002D6C30"/>
    <w:rsid w:val="00321FEB"/>
    <w:rsid w:val="00347D95"/>
    <w:rsid w:val="00350F2F"/>
    <w:rsid w:val="003909B0"/>
    <w:rsid w:val="003C3C5D"/>
    <w:rsid w:val="003D5AAB"/>
    <w:rsid w:val="00492FD7"/>
    <w:rsid w:val="004D3A68"/>
    <w:rsid w:val="005B741D"/>
    <w:rsid w:val="005D0125"/>
    <w:rsid w:val="007214CE"/>
    <w:rsid w:val="0073193A"/>
    <w:rsid w:val="00792F6F"/>
    <w:rsid w:val="007C001A"/>
    <w:rsid w:val="008F0D60"/>
    <w:rsid w:val="00901EA3"/>
    <w:rsid w:val="00AD258A"/>
    <w:rsid w:val="00AD2C1E"/>
    <w:rsid w:val="00AE5996"/>
    <w:rsid w:val="00B530A7"/>
    <w:rsid w:val="00BB7FAC"/>
    <w:rsid w:val="00BF23EA"/>
    <w:rsid w:val="00C44DBA"/>
    <w:rsid w:val="00C46A3F"/>
    <w:rsid w:val="00CB1720"/>
    <w:rsid w:val="00D85202"/>
    <w:rsid w:val="00D86752"/>
    <w:rsid w:val="00D87EEC"/>
    <w:rsid w:val="00E010C9"/>
    <w:rsid w:val="00E21018"/>
    <w:rsid w:val="00E41751"/>
    <w:rsid w:val="00E51FD8"/>
    <w:rsid w:val="00E86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0787"/>
  <w15:chartTrackingRefBased/>
  <w15:docId w15:val="{CAD158D7-926C-43D1-9A6F-51447CF1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EEC"/>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B53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3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30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30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0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0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0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0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0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0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30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0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30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0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0A7"/>
    <w:rPr>
      <w:rFonts w:eastAsiaTheme="majorEastAsia" w:cstheme="majorBidi"/>
      <w:color w:val="272727" w:themeColor="text1" w:themeTint="D8"/>
    </w:rPr>
  </w:style>
  <w:style w:type="paragraph" w:styleId="Title">
    <w:name w:val="Title"/>
    <w:basedOn w:val="Normal"/>
    <w:next w:val="Normal"/>
    <w:link w:val="TitleChar"/>
    <w:uiPriority w:val="10"/>
    <w:qFormat/>
    <w:rsid w:val="00B530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0A7"/>
    <w:pPr>
      <w:spacing w:before="160"/>
      <w:jc w:val="center"/>
    </w:pPr>
    <w:rPr>
      <w:i/>
      <w:iCs/>
      <w:color w:val="404040" w:themeColor="text1" w:themeTint="BF"/>
    </w:rPr>
  </w:style>
  <w:style w:type="character" w:customStyle="1" w:styleId="QuoteChar">
    <w:name w:val="Quote Char"/>
    <w:basedOn w:val="DefaultParagraphFont"/>
    <w:link w:val="Quote"/>
    <w:uiPriority w:val="29"/>
    <w:rsid w:val="00B530A7"/>
    <w:rPr>
      <w:i/>
      <w:iCs/>
      <w:color w:val="404040" w:themeColor="text1" w:themeTint="BF"/>
    </w:rPr>
  </w:style>
  <w:style w:type="paragraph" w:styleId="ListParagraph">
    <w:name w:val="List Paragraph"/>
    <w:basedOn w:val="Normal"/>
    <w:uiPriority w:val="34"/>
    <w:qFormat/>
    <w:rsid w:val="00B530A7"/>
    <w:pPr>
      <w:ind w:left="720"/>
      <w:contextualSpacing/>
    </w:pPr>
  </w:style>
  <w:style w:type="character" w:styleId="IntenseEmphasis">
    <w:name w:val="Intense Emphasis"/>
    <w:basedOn w:val="DefaultParagraphFont"/>
    <w:uiPriority w:val="21"/>
    <w:qFormat/>
    <w:rsid w:val="00B530A7"/>
    <w:rPr>
      <w:i/>
      <w:iCs/>
      <w:color w:val="0F4761" w:themeColor="accent1" w:themeShade="BF"/>
    </w:rPr>
  </w:style>
  <w:style w:type="paragraph" w:styleId="IntenseQuote">
    <w:name w:val="Intense Quote"/>
    <w:basedOn w:val="Normal"/>
    <w:next w:val="Normal"/>
    <w:link w:val="IntenseQuoteChar"/>
    <w:uiPriority w:val="30"/>
    <w:qFormat/>
    <w:rsid w:val="00B53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0A7"/>
    <w:rPr>
      <w:i/>
      <w:iCs/>
      <w:color w:val="0F4761" w:themeColor="accent1" w:themeShade="BF"/>
    </w:rPr>
  </w:style>
  <w:style w:type="character" w:styleId="IntenseReference">
    <w:name w:val="Intense Reference"/>
    <w:basedOn w:val="DefaultParagraphFont"/>
    <w:uiPriority w:val="32"/>
    <w:qFormat/>
    <w:rsid w:val="00B530A7"/>
    <w:rPr>
      <w:b/>
      <w:bCs/>
      <w:smallCaps/>
      <w:color w:val="0F4761" w:themeColor="accent1" w:themeShade="BF"/>
      <w:spacing w:val="5"/>
    </w:rPr>
  </w:style>
  <w:style w:type="paragraph" w:styleId="Header">
    <w:name w:val="header"/>
    <w:basedOn w:val="Normal"/>
    <w:link w:val="HeaderChar"/>
    <w:uiPriority w:val="99"/>
    <w:unhideWhenUsed/>
    <w:rsid w:val="008F0D60"/>
    <w:pPr>
      <w:tabs>
        <w:tab w:val="center" w:pos="4513"/>
        <w:tab w:val="right" w:pos="9026"/>
      </w:tabs>
    </w:pPr>
  </w:style>
  <w:style w:type="character" w:customStyle="1" w:styleId="HeaderChar">
    <w:name w:val="Header Char"/>
    <w:basedOn w:val="DefaultParagraphFont"/>
    <w:link w:val="Header"/>
    <w:uiPriority w:val="99"/>
    <w:rsid w:val="008F0D60"/>
  </w:style>
  <w:style w:type="paragraph" w:styleId="Footer">
    <w:name w:val="footer"/>
    <w:basedOn w:val="Normal"/>
    <w:link w:val="FooterChar"/>
    <w:uiPriority w:val="99"/>
    <w:unhideWhenUsed/>
    <w:rsid w:val="008F0D60"/>
    <w:pPr>
      <w:tabs>
        <w:tab w:val="center" w:pos="4513"/>
        <w:tab w:val="right" w:pos="9026"/>
      </w:tabs>
    </w:pPr>
  </w:style>
  <w:style w:type="character" w:customStyle="1" w:styleId="FooterChar">
    <w:name w:val="Footer Char"/>
    <w:basedOn w:val="DefaultParagraphFont"/>
    <w:link w:val="Footer"/>
    <w:uiPriority w:val="99"/>
    <w:rsid w:val="008F0D60"/>
  </w:style>
  <w:style w:type="paragraph" w:styleId="BodyText">
    <w:name w:val="Body Text"/>
    <w:basedOn w:val="Normal"/>
    <w:link w:val="BodyTextChar"/>
    <w:rsid w:val="002454F2"/>
    <w:pPr>
      <w:ind w:right="-284"/>
      <w:jc w:val="both"/>
    </w:pPr>
    <w:rPr>
      <w:sz w:val="22"/>
    </w:rPr>
  </w:style>
  <w:style w:type="character" w:customStyle="1" w:styleId="BodyTextChar">
    <w:name w:val="Body Text Char"/>
    <w:basedOn w:val="DefaultParagraphFont"/>
    <w:link w:val="BodyText"/>
    <w:rsid w:val="002454F2"/>
    <w:rPr>
      <w:rFonts w:ascii="Times New Roman" w:eastAsia="Times New Roman" w:hAnsi="Times New Roman" w:cs="Times New Roman"/>
      <w:kern w:val="0"/>
      <w:sz w:val="22"/>
      <w:szCs w:val="20"/>
      <w14:ligatures w14:val="none"/>
    </w:rPr>
  </w:style>
  <w:style w:type="table" w:styleId="TableGrid">
    <w:name w:val="Table Grid"/>
    <w:basedOn w:val="TableNormal"/>
    <w:uiPriority w:val="39"/>
    <w:rsid w:val="003909B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12456D"/>
    <w:pPr>
      <w:keepLines/>
      <w:snapToGrid w:val="0"/>
      <w:spacing w:before="120" w:after="120"/>
      <w:jc w:val="center"/>
    </w:pPr>
    <w:rPr>
      <w:rFonts w:ascii="Arial" w:eastAsiaTheme="minorEastAsia" w:hAnsi="Arial" w:cs="Arial"/>
      <w:b/>
      <w:bCs/>
      <w:color w:val="4D4D4C"/>
      <w:sz w:val="18"/>
      <w:szCs w:val="18"/>
      <w:lang w:eastAsia="ja-JP"/>
    </w:rPr>
  </w:style>
  <w:style w:type="character" w:customStyle="1" w:styleId="TableheadingChar">
    <w:name w:val="Table heading Char"/>
    <w:basedOn w:val="DefaultParagraphFont"/>
    <w:link w:val="Tableheading"/>
    <w:rsid w:val="0012456D"/>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492FD7"/>
    <w:pPr>
      <w:spacing w:before="120" w:after="120"/>
      <w:jc w:val="center"/>
    </w:pPr>
    <w:rPr>
      <w:rFonts w:ascii="Arial" w:eastAsiaTheme="minorEastAsia" w:hAnsi="Arial" w:cs="Arial"/>
      <w:color w:val="4D4D4C"/>
      <w:sz w:val="18"/>
      <w:szCs w:val="18"/>
      <w:lang w:eastAsia="ja-JP"/>
    </w:rPr>
  </w:style>
  <w:style w:type="character" w:customStyle="1" w:styleId="Table-Body-centredChar">
    <w:name w:val="Table - Body - centred Char"/>
    <w:basedOn w:val="DefaultParagraphFont"/>
    <w:link w:val="Table-Body-centred"/>
    <w:rsid w:val="00492FD7"/>
    <w:rPr>
      <w:rFonts w:ascii="Arial" w:eastAsiaTheme="minorEastAsia" w:hAnsi="Arial" w:cs="Arial"/>
      <w:color w:val="4D4D4C"/>
      <w:kern w:val="0"/>
      <w:sz w:val="18"/>
      <w:szCs w:val="18"/>
      <w:lang w:eastAsia="ja-JP"/>
      <w14:ligatures w14:val="none"/>
    </w:rPr>
  </w:style>
  <w:style w:type="character" w:styleId="Hyperlink">
    <w:name w:val="Hyperlink"/>
    <w:uiPriority w:val="99"/>
    <w:rsid w:val="0073193A"/>
    <w:rPr>
      <w:color w:val="0000FF"/>
      <w:u w:val="single"/>
    </w:rPr>
  </w:style>
  <w:style w:type="paragraph" w:styleId="TOCHeading">
    <w:name w:val="TOC Heading"/>
    <w:basedOn w:val="Heading1"/>
    <w:next w:val="Normal"/>
    <w:uiPriority w:val="39"/>
    <w:unhideWhenUsed/>
    <w:qFormat/>
    <w:rsid w:val="0073193A"/>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73193A"/>
    <w:pPr>
      <w:spacing w:after="100"/>
    </w:pPr>
  </w:style>
  <w:style w:type="paragraph" w:styleId="TOC2">
    <w:name w:val="toc 2"/>
    <w:basedOn w:val="Normal"/>
    <w:next w:val="Normal"/>
    <w:autoRedefine/>
    <w:uiPriority w:val="39"/>
    <w:unhideWhenUsed/>
    <w:rsid w:val="0073193A"/>
    <w:pPr>
      <w:spacing w:after="100"/>
      <w:ind w:left="240"/>
    </w:pPr>
  </w:style>
  <w:style w:type="paragraph" w:styleId="TOC3">
    <w:name w:val="toc 3"/>
    <w:basedOn w:val="Normal"/>
    <w:next w:val="Normal"/>
    <w:autoRedefine/>
    <w:uiPriority w:val="39"/>
    <w:unhideWhenUsed/>
    <w:rsid w:val="0073193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DR2AZDH4AQTA-1012116784-193</_dlc_DocId>
    <_dlc_DocIdUrl xmlns="7944f788-76cb-4778-919b-8a7458e8c307">
      <Url>https://ahdbonline.sharepoint.com/sites/RnD/Projects/RDHGCA/RL/RL2022/_layouts/15/DocIdRedir.aspx?ID=DR2AZDH4AQTA-1012116784-193</Url>
      <Description>DR2AZDH4AQTA-1012116784-193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90721-9A56-4C5E-8350-616D50CD1576}">
  <ds:schemaRefs>
    <ds:schemaRef ds:uri="http://schemas.microsoft.com/sharepoint/events"/>
  </ds:schemaRefs>
</ds:datastoreItem>
</file>

<file path=customXml/itemProps2.xml><?xml version="1.0" encoding="utf-8"?>
<ds:datastoreItem xmlns:ds="http://schemas.openxmlformats.org/officeDocument/2006/customXml" ds:itemID="{AD108F90-D321-4B70-9E48-62E5277AD825}">
  <ds:schemaRefs>
    <ds:schemaRef ds:uri="http://schemas.microsoft.com/sharepoint/v3/contenttype/forms"/>
  </ds:schemaRefs>
</ds:datastoreItem>
</file>

<file path=customXml/itemProps3.xml><?xml version="1.0" encoding="utf-8"?>
<ds:datastoreItem xmlns:ds="http://schemas.openxmlformats.org/officeDocument/2006/customXml" ds:itemID="{C9745FCE-E974-4FDB-80A4-C5308885F3A5}">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B715E284-0071-42B7-9BF2-18E0E56CA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329F7B-4AC5-4D96-AC88-F5F543C91924}">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6</Pages>
  <Words>1516</Words>
  <Characters>8642</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008 - MILL and BAK22-26 AHDB Recommended Lists (RL) for cereals and oilseeds: Special plots for the production of winter wheat and spring wheat grain samples for milling and baking tests (2022–26)</dc:title>
  <dc:subject/>
  <dc:creator>Will Browne</dc:creator>
  <cp:keywords/>
  <dc:description/>
  <cp:lastModifiedBy>Will Browne</cp:lastModifiedBy>
  <cp:revision>35</cp:revision>
  <dcterms:created xsi:type="dcterms:W3CDTF">2026-05-11T12:42:00Z</dcterms:created>
  <dcterms:modified xsi:type="dcterms:W3CDTF">2026-10-14T10:12:00Z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75aceb01,12c2dee8,5c4bf956</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4ae05770-794e-4175-b909-e4252fa62a46</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